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31" w:rsidRDefault="00E56A70">
      <w:pPr>
        <w:rPr>
          <w:b/>
        </w:rPr>
      </w:pPr>
      <w:r>
        <w:rPr>
          <w:b/>
        </w:rPr>
        <w:t>Comments for the Standing Orders and Policies Sub-Committee Review of Committee and Sub-Committee Structures</w:t>
      </w:r>
    </w:p>
    <w:tbl>
      <w:tblPr>
        <w:tblStyle w:val="TableGrid"/>
        <w:tblW w:w="0" w:type="auto"/>
        <w:tblLook w:val="04A0" w:firstRow="1" w:lastRow="0" w:firstColumn="1" w:lastColumn="0" w:noHBand="0" w:noVBand="1"/>
      </w:tblPr>
      <w:tblGrid>
        <w:gridCol w:w="4508"/>
        <w:gridCol w:w="4508"/>
      </w:tblGrid>
      <w:tr w:rsidR="00E56A70" w:rsidTr="00E56A70">
        <w:tc>
          <w:tcPr>
            <w:tcW w:w="4508" w:type="dxa"/>
          </w:tcPr>
          <w:p w:rsidR="00E56A70" w:rsidRPr="00E56A70" w:rsidRDefault="00E56A70">
            <w:pPr>
              <w:rPr>
                <w:b/>
              </w:rPr>
            </w:pPr>
            <w:r>
              <w:rPr>
                <w:b/>
              </w:rPr>
              <w:t>Committee/Sub-Committee</w:t>
            </w:r>
          </w:p>
        </w:tc>
        <w:tc>
          <w:tcPr>
            <w:tcW w:w="4508" w:type="dxa"/>
          </w:tcPr>
          <w:p w:rsidR="00E56A70" w:rsidRPr="00E56A70" w:rsidRDefault="00E56A70">
            <w:pPr>
              <w:rPr>
                <w:b/>
              </w:rPr>
            </w:pPr>
            <w:r>
              <w:rPr>
                <w:b/>
              </w:rPr>
              <w:t>Comment</w:t>
            </w:r>
          </w:p>
        </w:tc>
      </w:tr>
      <w:tr w:rsidR="00E56A70" w:rsidTr="00E56A70">
        <w:tc>
          <w:tcPr>
            <w:tcW w:w="4508" w:type="dxa"/>
          </w:tcPr>
          <w:p w:rsidR="00E56A70" w:rsidRDefault="00E56A70">
            <w:r>
              <w:t>Neighbourhood Development Plan Sub-Committee</w:t>
            </w:r>
          </w:p>
        </w:tc>
        <w:tc>
          <w:tcPr>
            <w:tcW w:w="4508" w:type="dxa"/>
          </w:tcPr>
          <w:p w:rsidR="00E56A70" w:rsidRDefault="00E56A70">
            <w:r>
              <w:t>The purpose of this sub-committee is a specific project, to bring forward and have made a Neighbourhood Development Plan for Lowestoft, and therefore no changes should be made to the terms of reference or sub-committee structure until this project is completed.</w:t>
            </w:r>
          </w:p>
        </w:tc>
      </w:tr>
      <w:tr w:rsidR="00E56A70" w:rsidTr="00E56A70">
        <w:tc>
          <w:tcPr>
            <w:tcW w:w="4508" w:type="dxa"/>
          </w:tcPr>
          <w:p w:rsidR="00E56A70" w:rsidRDefault="00E56A70">
            <w:r>
              <w:t>Planning and Environment Committee</w:t>
            </w:r>
          </w:p>
        </w:tc>
        <w:tc>
          <w:tcPr>
            <w:tcW w:w="4508" w:type="dxa"/>
          </w:tcPr>
          <w:p w:rsidR="00E56A70" w:rsidRDefault="00E56A70">
            <w:r>
              <w:t>The Planning and Environment Committee fulfilled a statutory function by providing recommendations on planning application consultations supplied by the planning authority. However, it would welcome a review of the ‘Environment’ role of the committee particularly in light of the Town Council’s climate emergency declaration and how the Committee fulfils item 6J of its Terms of Reference.</w:t>
            </w:r>
          </w:p>
        </w:tc>
      </w:tr>
      <w:tr w:rsidR="00E56A70" w:rsidTr="00E56A70">
        <w:tc>
          <w:tcPr>
            <w:tcW w:w="4508" w:type="dxa"/>
          </w:tcPr>
          <w:p w:rsidR="00E56A70" w:rsidRDefault="00E56A70">
            <w:r>
              <w:t>Budget and Loan Sub-Committee</w:t>
            </w:r>
          </w:p>
        </w:tc>
        <w:tc>
          <w:tcPr>
            <w:tcW w:w="4508" w:type="dxa"/>
          </w:tcPr>
          <w:p w:rsidR="00E56A70" w:rsidRDefault="00E56A70" w:rsidP="00E56A70">
            <w:r>
              <w:t>O</w:t>
            </w:r>
            <w:r>
              <w:t>ther Committees and Sub-Committees should feed in details of any priorities and projects to this Sub-Committee for budget consideratio</w:t>
            </w:r>
            <w:r>
              <w:t xml:space="preserve">n, </w:t>
            </w:r>
            <w:r>
              <w:t>by the middle of September</w:t>
            </w:r>
            <w:r>
              <w:t>.</w:t>
            </w:r>
          </w:p>
          <w:p w:rsidR="00E56A70" w:rsidRDefault="00E56A70"/>
        </w:tc>
      </w:tr>
      <w:tr w:rsidR="00E56A70" w:rsidTr="00E56A70">
        <w:tc>
          <w:tcPr>
            <w:tcW w:w="4508" w:type="dxa"/>
          </w:tcPr>
          <w:p w:rsidR="00E56A70" w:rsidRDefault="007F48BD">
            <w:r>
              <w:t>Climate Emergency Committee</w:t>
            </w:r>
          </w:p>
        </w:tc>
        <w:tc>
          <w:tcPr>
            <w:tcW w:w="4508" w:type="dxa"/>
          </w:tcPr>
          <w:p w:rsidR="007F48BD" w:rsidRDefault="007F48BD" w:rsidP="007F48BD">
            <w:pPr>
              <w:pStyle w:val="NoSpacing"/>
              <w:widowControl w:val="0"/>
            </w:pPr>
            <w:r>
              <w:t>If</w:t>
            </w:r>
            <w:r>
              <w:t xml:space="preserve"> the Planning and Environment Committee is to consider all of the Council’s environmental matters, it was queried whether this should then also include the Parks and Open Spaces Sub-Committee. It was suggested that Climate Emergency should be a standalone Committee, but this would not prevent it from co-operating with the Planning and Environment Committee, particularly on matters of mutual interest. It was suggested the work of this Committee may be too much for the Planning and Environment Committee to absorb, alongside its existing responsibilities, but more thought could be given about how the two Committees could more effectively work together.</w:t>
            </w:r>
          </w:p>
          <w:p w:rsidR="00E56A70" w:rsidRDefault="00E56A70"/>
        </w:tc>
      </w:tr>
    </w:tbl>
    <w:p w:rsidR="00E56A70" w:rsidRPr="00E56A70" w:rsidRDefault="00E56A70">
      <w:bookmarkStart w:id="0" w:name="_GoBack"/>
      <w:bookmarkEnd w:id="0"/>
    </w:p>
    <w:sectPr w:rsidR="00E56A70" w:rsidRPr="00E56A70" w:rsidSect="00E56A70">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70"/>
    <w:rsid w:val="004C4631"/>
    <w:rsid w:val="007F48BD"/>
    <w:rsid w:val="00E5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0186"/>
  <w15:chartTrackingRefBased/>
  <w15:docId w15:val="{7AA89775-B4D6-47B9-9B79-206930F5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4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90783">
      <w:bodyDiv w:val="1"/>
      <w:marLeft w:val="0"/>
      <w:marRight w:val="0"/>
      <w:marTop w:val="0"/>
      <w:marBottom w:val="0"/>
      <w:divBdr>
        <w:top w:val="none" w:sz="0" w:space="0" w:color="auto"/>
        <w:left w:val="none" w:sz="0" w:space="0" w:color="auto"/>
        <w:bottom w:val="none" w:sz="0" w:space="0" w:color="auto"/>
        <w:right w:val="none" w:sz="0" w:space="0" w:color="auto"/>
      </w:divBdr>
    </w:div>
    <w:div w:id="9668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2021-01-13T12:28:00Z</dcterms:created>
  <dcterms:modified xsi:type="dcterms:W3CDTF">2021-01-13T12:43:00Z</dcterms:modified>
</cp:coreProperties>
</file>