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AA70C" w14:textId="6E0750AA" w:rsidR="00E32C06" w:rsidRDefault="00E32C06" w:rsidP="00E32C06">
      <w:pPr>
        <w:pStyle w:val="NoSpacing"/>
        <w:rPr>
          <w:b/>
          <w:bCs/>
          <w:sz w:val="36"/>
          <w:szCs w:val="36"/>
        </w:rPr>
      </w:pPr>
      <w:r w:rsidRPr="000D0087">
        <w:rPr>
          <w:b/>
          <w:bCs/>
          <w:sz w:val="36"/>
          <w:szCs w:val="36"/>
        </w:rPr>
        <w:t xml:space="preserve">Planning for the Future </w:t>
      </w:r>
      <w:r w:rsidR="00B51880" w:rsidRPr="000D0087">
        <w:rPr>
          <w:b/>
          <w:bCs/>
          <w:sz w:val="36"/>
          <w:szCs w:val="36"/>
        </w:rPr>
        <w:t xml:space="preserve">Planning White Paper </w:t>
      </w:r>
    </w:p>
    <w:p w14:paraId="29AE7AAD" w14:textId="25A50E80" w:rsidR="00432AA9" w:rsidRDefault="00432AA9" w:rsidP="00E32C06">
      <w:pPr>
        <w:pStyle w:val="NoSpacing"/>
        <w:rPr>
          <w:b/>
          <w:bCs/>
          <w:sz w:val="36"/>
          <w:szCs w:val="36"/>
        </w:rPr>
      </w:pPr>
    </w:p>
    <w:p w14:paraId="0AC5A661" w14:textId="77777777" w:rsidR="00432AA9" w:rsidRDefault="00432AA9" w:rsidP="00432AA9">
      <w:pPr>
        <w:rPr>
          <w:rFonts w:ascii="Gotham Book" w:hAnsi="Gotham Book"/>
        </w:rPr>
      </w:pPr>
      <w:r>
        <w:rPr>
          <w:rFonts w:ascii="Gotham Book" w:hAnsi="Gotham Book"/>
        </w:rPr>
        <w:t xml:space="preserve">The main consultation document </w:t>
      </w:r>
      <w:proofErr w:type="gramStart"/>
      <w:r>
        <w:rPr>
          <w:rFonts w:ascii="Gotham Book" w:hAnsi="Gotham Book"/>
        </w:rPr>
        <w:t>can be found</w:t>
      </w:r>
      <w:proofErr w:type="gramEnd"/>
      <w:r>
        <w:rPr>
          <w:rFonts w:ascii="Gotham Book" w:hAnsi="Gotham Book"/>
        </w:rPr>
        <w:t xml:space="preserve"> </w:t>
      </w:r>
      <w:hyperlink r:id="rId5" w:history="1">
        <w:r>
          <w:rPr>
            <w:rStyle w:val="Hyperlink"/>
            <w:rFonts w:ascii="Gotham Book" w:hAnsi="Gotham Book"/>
            <w:color w:val="000000" w:themeColor="text1"/>
          </w:rPr>
          <w:t>her</w:t>
        </w:r>
        <w:r>
          <w:rPr>
            <w:rStyle w:val="Hyperlink"/>
            <w:rFonts w:ascii="Gotham Book" w:hAnsi="Gotham Book"/>
            <w:color w:val="000000" w:themeColor="text1"/>
          </w:rPr>
          <w:t>e</w:t>
        </w:r>
        <w:r>
          <w:rPr>
            <w:rStyle w:val="Hyperlink"/>
            <w:rFonts w:ascii="Gotham Book" w:hAnsi="Gotham Book"/>
            <w:color w:val="000000" w:themeColor="text1"/>
          </w:rPr>
          <w:t>.</w:t>
        </w:r>
      </w:hyperlink>
    </w:p>
    <w:p w14:paraId="4829FB33" w14:textId="77777777" w:rsidR="00432AA9" w:rsidRPr="000D0087" w:rsidRDefault="00432AA9" w:rsidP="00E32C06">
      <w:pPr>
        <w:pStyle w:val="NoSpacing"/>
        <w:rPr>
          <w:b/>
          <w:bCs/>
          <w:sz w:val="36"/>
          <w:szCs w:val="36"/>
        </w:rPr>
      </w:pPr>
    </w:p>
    <w:p w14:paraId="506765BA" w14:textId="77777777" w:rsidR="004C7FCD" w:rsidRPr="000D0087" w:rsidRDefault="00B51880" w:rsidP="00E32C06">
      <w:pPr>
        <w:pStyle w:val="NoSpacing"/>
        <w:rPr>
          <w:b/>
          <w:bCs/>
          <w:sz w:val="36"/>
          <w:szCs w:val="36"/>
        </w:rPr>
      </w:pPr>
      <w:r w:rsidRPr="000D0087">
        <w:rPr>
          <w:b/>
          <w:bCs/>
          <w:sz w:val="36"/>
          <w:szCs w:val="36"/>
        </w:rPr>
        <w:t>Briefing Note</w:t>
      </w:r>
    </w:p>
    <w:p w14:paraId="29B67FC4" w14:textId="77777777" w:rsidR="00B51880" w:rsidRPr="00E32C06" w:rsidRDefault="00B51880" w:rsidP="00E32C06">
      <w:pPr>
        <w:pStyle w:val="NoSpacing"/>
        <w:rPr>
          <w:sz w:val="22"/>
          <w:szCs w:val="22"/>
        </w:rPr>
      </w:pPr>
      <w:bookmarkStart w:id="0" w:name="_GoBack"/>
      <w:bookmarkEnd w:id="0"/>
    </w:p>
    <w:p w14:paraId="59504AF5" w14:textId="77777777" w:rsidR="00E32C06" w:rsidRPr="000D0087" w:rsidRDefault="00E32C06" w:rsidP="00E32C06">
      <w:pPr>
        <w:pStyle w:val="NoSpacing"/>
        <w:rPr>
          <w:b/>
          <w:bCs/>
          <w:sz w:val="28"/>
          <w:szCs w:val="28"/>
        </w:rPr>
      </w:pPr>
      <w:r w:rsidRPr="000D0087">
        <w:rPr>
          <w:b/>
          <w:bCs/>
          <w:sz w:val="28"/>
          <w:szCs w:val="28"/>
        </w:rPr>
        <w:t>The White Paper and how to respond</w:t>
      </w:r>
    </w:p>
    <w:p w14:paraId="78588127" w14:textId="77777777" w:rsidR="00E32C06" w:rsidRPr="00E32C06" w:rsidRDefault="00E32C06" w:rsidP="00E32C06">
      <w:pPr>
        <w:pStyle w:val="NoSpacing"/>
        <w:rPr>
          <w:sz w:val="22"/>
          <w:szCs w:val="22"/>
        </w:rPr>
      </w:pPr>
    </w:p>
    <w:p w14:paraId="765FA170" w14:textId="77777777" w:rsidR="00E32C06" w:rsidRPr="00E32C06" w:rsidRDefault="00E32C06" w:rsidP="00E32C06">
      <w:pPr>
        <w:pStyle w:val="NoSpacing"/>
        <w:rPr>
          <w:sz w:val="22"/>
          <w:szCs w:val="22"/>
        </w:rPr>
      </w:pPr>
      <w:r w:rsidRPr="00E32C06">
        <w:rPr>
          <w:sz w:val="22"/>
          <w:szCs w:val="22"/>
        </w:rPr>
        <w:t xml:space="preserve">The Planning White Paper puts forward proposed reforms for the planning system. The document contains numerous questions, so responses should respond to these. An accompanying letter or statement could also be prepared. </w:t>
      </w:r>
    </w:p>
    <w:p w14:paraId="4DC131A9" w14:textId="77777777" w:rsidR="00E32C06" w:rsidRPr="00E32C06" w:rsidRDefault="00E32C06" w:rsidP="00E32C06">
      <w:pPr>
        <w:pStyle w:val="NoSpacing"/>
        <w:rPr>
          <w:sz w:val="22"/>
          <w:szCs w:val="22"/>
        </w:rPr>
      </w:pPr>
    </w:p>
    <w:p w14:paraId="079AF07F" w14:textId="77777777" w:rsidR="00E32C06" w:rsidRPr="00E32C06" w:rsidRDefault="00E32C06" w:rsidP="00E32C06">
      <w:pPr>
        <w:pStyle w:val="NoSpacing"/>
        <w:rPr>
          <w:sz w:val="22"/>
          <w:szCs w:val="22"/>
        </w:rPr>
      </w:pPr>
      <w:r w:rsidRPr="00E32C06">
        <w:rPr>
          <w:sz w:val="22"/>
          <w:szCs w:val="22"/>
        </w:rPr>
        <w:t>The consultation lasts for 12 weeks, from 6</w:t>
      </w:r>
      <w:r w:rsidRPr="00E32C06">
        <w:rPr>
          <w:sz w:val="22"/>
          <w:szCs w:val="22"/>
          <w:vertAlign w:val="superscript"/>
        </w:rPr>
        <w:t>th</w:t>
      </w:r>
      <w:r w:rsidRPr="00E32C06">
        <w:rPr>
          <w:sz w:val="22"/>
          <w:szCs w:val="22"/>
        </w:rPr>
        <w:t xml:space="preserve"> August 2020. Responses can be done on-line or in writing. Instructions, web links and addresses are on page 5 of the document. </w:t>
      </w:r>
    </w:p>
    <w:p w14:paraId="5E08F248" w14:textId="77777777" w:rsidR="00E32C06" w:rsidRPr="00E32C06" w:rsidRDefault="00E32C06" w:rsidP="00E32C06">
      <w:pPr>
        <w:pStyle w:val="NoSpacing"/>
        <w:rPr>
          <w:sz w:val="22"/>
          <w:szCs w:val="22"/>
        </w:rPr>
      </w:pPr>
    </w:p>
    <w:p w14:paraId="18438C33" w14:textId="77777777" w:rsidR="00E32C06" w:rsidRPr="00E32C06" w:rsidRDefault="00E32C06" w:rsidP="00E32C06">
      <w:pPr>
        <w:pStyle w:val="NoSpacing"/>
        <w:rPr>
          <w:sz w:val="22"/>
          <w:szCs w:val="22"/>
        </w:rPr>
      </w:pPr>
    </w:p>
    <w:p w14:paraId="72664469" w14:textId="77777777" w:rsidR="00E32C06" w:rsidRPr="000D0087" w:rsidRDefault="00E32C06" w:rsidP="00E32C06">
      <w:pPr>
        <w:pStyle w:val="NoSpacing"/>
        <w:rPr>
          <w:b/>
          <w:bCs/>
          <w:sz w:val="28"/>
          <w:szCs w:val="28"/>
        </w:rPr>
      </w:pPr>
      <w:r w:rsidRPr="000D0087">
        <w:rPr>
          <w:b/>
          <w:bCs/>
          <w:sz w:val="28"/>
          <w:szCs w:val="28"/>
        </w:rPr>
        <w:t>General Observations</w:t>
      </w:r>
    </w:p>
    <w:p w14:paraId="585B5FB6" w14:textId="77777777" w:rsidR="00EA1C67" w:rsidRPr="00E32C06" w:rsidRDefault="00EA1C67" w:rsidP="00E32C06">
      <w:pPr>
        <w:pStyle w:val="NoSpacing"/>
        <w:rPr>
          <w:rFonts w:eastAsia="Times New Roman" w:cs="Times New Roman"/>
          <w:sz w:val="22"/>
          <w:szCs w:val="22"/>
          <w:lang w:eastAsia="en-GB"/>
        </w:rPr>
      </w:pPr>
    </w:p>
    <w:p w14:paraId="3D2C3C4C" w14:textId="553995AD" w:rsidR="00225295" w:rsidRDefault="001D7A78" w:rsidP="009C34D1">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 xml:space="preserve">The paper shifts emphasis of local plans from policy making to </w:t>
      </w:r>
      <w:r w:rsidR="004E48B4">
        <w:rPr>
          <w:rFonts w:eastAsia="Times New Roman" w:cs="Times New Roman"/>
          <w:sz w:val="22"/>
          <w:szCs w:val="22"/>
          <w:lang w:eastAsia="en-GB"/>
        </w:rPr>
        <w:t xml:space="preserve">stating </w:t>
      </w:r>
      <w:r>
        <w:rPr>
          <w:rFonts w:eastAsia="Times New Roman" w:cs="Times New Roman"/>
          <w:sz w:val="22"/>
          <w:szCs w:val="22"/>
          <w:lang w:eastAsia="en-GB"/>
        </w:rPr>
        <w:t xml:space="preserve">rules and codes, </w:t>
      </w:r>
      <w:r w:rsidR="004E48B4">
        <w:rPr>
          <w:rFonts w:eastAsia="Times New Roman" w:cs="Times New Roman"/>
          <w:sz w:val="22"/>
          <w:szCs w:val="22"/>
          <w:lang w:eastAsia="en-GB"/>
        </w:rPr>
        <w:t>based on</w:t>
      </w:r>
      <w:r>
        <w:rPr>
          <w:rFonts w:eastAsia="Times New Roman" w:cs="Times New Roman"/>
          <w:sz w:val="22"/>
          <w:szCs w:val="22"/>
          <w:lang w:eastAsia="en-GB"/>
        </w:rPr>
        <w:t xml:space="preserve"> centralised policies.</w:t>
      </w:r>
      <w:r w:rsidR="00A17EB0">
        <w:rPr>
          <w:rFonts w:eastAsia="Times New Roman" w:cs="Times New Roman"/>
          <w:sz w:val="22"/>
          <w:szCs w:val="22"/>
          <w:lang w:eastAsia="en-GB"/>
        </w:rPr>
        <w:t xml:space="preserve"> </w:t>
      </w:r>
      <w:r w:rsidR="00225295">
        <w:rPr>
          <w:rFonts w:eastAsia="Times New Roman" w:cs="Times New Roman"/>
          <w:sz w:val="22"/>
          <w:szCs w:val="22"/>
          <w:lang w:eastAsia="en-GB"/>
        </w:rPr>
        <w:t xml:space="preserve">The proposals represent a </w:t>
      </w:r>
      <w:r w:rsidR="009A2C95">
        <w:rPr>
          <w:rFonts w:eastAsia="Times New Roman" w:cs="Times New Roman"/>
          <w:sz w:val="22"/>
          <w:szCs w:val="22"/>
          <w:lang w:eastAsia="en-GB"/>
        </w:rPr>
        <w:t>pronounced</w:t>
      </w:r>
      <w:r w:rsidR="00225295">
        <w:rPr>
          <w:rFonts w:eastAsia="Times New Roman" w:cs="Times New Roman"/>
          <w:sz w:val="22"/>
          <w:szCs w:val="22"/>
          <w:lang w:eastAsia="en-GB"/>
        </w:rPr>
        <w:t xml:space="preserve"> shift from community participation and local representative democracy to centralised decision-making.</w:t>
      </w:r>
    </w:p>
    <w:p w14:paraId="001291AD" w14:textId="77777777" w:rsidR="00225295" w:rsidRDefault="00225295" w:rsidP="00225295">
      <w:pPr>
        <w:pStyle w:val="NoSpacing"/>
        <w:ind w:left="360"/>
        <w:rPr>
          <w:rFonts w:eastAsia="Times New Roman" w:cs="Times New Roman"/>
          <w:sz w:val="22"/>
          <w:szCs w:val="22"/>
          <w:lang w:eastAsia="en-GB"/>
        </w:rPr>
      </w:pPr>
    </w:p>
    <w:p w14:paraId="572FD237" w14:textId="1CC013DF" w:rsidR="009C34D1" w:rsidRPr="00225295" w:rsidRDefault="009C34D1" w:rsidP="00225295">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 xml:space="preserve">The paper </w:t>
      </w:r>
      <w:r w:rsidR="00E146B7">
        <w:rPr>
          <w:rFonts w:eastAsia="Times New Roman" w:cs="Times New Roman"/>
          <w:sz w:val="22"/>
          <w:szCs w:val="22"/>
          <w:lang w:eastAsia="en-GB"/>
        </w:rPr>
        <w:t>makes no mention of</w:t>
      </w:r>
      <w:r w:rsidRPr="00E32C06">
        <w:rPr>
          <w:rFonts w:eastAsia="Times New Roman" w:cs="Times New Roman"/>
          <w:sz w:val="22"/>
          <w:szCs w:val="22"/>
          <w:lang w:eastAsia="en-GB"/>
        </w:rPr>
        <w:t xml:space="preserve"> Localism</w:t>
      </w:r>
      <w:r>
        <w:rPr>
          <w:rFonts w:eastAsia="Times New Roman" w:cs="Times New Roman"/>
          <w:sz w:val="22"/>
          <w:szCs w:val="22"/>
          <w:lang w:eastAsia="en-GB"/>
        </w:rPr>
        <w:t>. Neighbourhood plans are not mentioned often, and there appears to be a</w:t>
      </w:r>
      <w:r w:rsidRPr="00E32C06">
        <w:rPr>
          <w:rFonts w:eastAsia="Times New Roman" w:cs="Times New Roman"/>
          <w:sz w:val="22"/>
          <w:szCs w:val="22"/>
          <w:lang w:eastAsia="en-GB"/>
        </w:rPr>
        <w:t xml:space="preserve"> narrowing of their scope</w:t>
      </w:r>
      <w:r>
        <w:rPr>
          <w:rFonts w:eastAsia="Times New Roman" w:cs="Times New Roman"/>
          <w:sz w:val="22"/>
          <w:szCs w:val="22"/>
          <w:lang w:eastAsia="en-GB"/>
        </w:rPr>
        <w:t xml:space="preserve"> </w:t>
      </w:r>
      <w:r w:rsidR="00E146B7">
        <w:rPr>
          <w:rFonts w:eastAsia="Times New Roman" w:cs="Times New Roman"/>
          <w:sz w:val="22"/>
          <w:szCs w:val="22"/>
          <w:lang w:eastAsia="en-GB"/>
        </w:rPr>
        <w:t>on</w:t>
      </w:r>
      <w:r>
        <w:rPr>
          <w:rFonts w:eastAsia="Times New Roman" w:cs="Times New Roman"/>
          <w:sz w:val="22"/>
          <w:szCs w:val="22"/>
          <w:lang w:eastAsia="en-GB"/>
        </w:rPr>
        <w:t>to design codes</w:t>
      </w:r>
      <w:r w:rsidRPr="00E32C06">
        <w:rPr>
          <w:rFonts w:eastAsia="Times New Roman" w:cs="Times New Roman"/>
          <w:sz w:val="22"/>
          <w:szCs w:val="22"/>
          <w:lang w:eastAsia="en-GB"/>
        </w:rPr>
        <w:t>. </w:t>
      </w:r>
      <w:r w:rsidR="00225295">
        <w:rPr>
          <w:rFonts w:eastAsia="Times New Roman" w:cs="Times New Roman"/>
          <w:sz w:val="22"/>
          <w:szCs w:val="22"/>
          <w:lang w:eastAsia="en-GB"/>
        </w:rPr>
        <w:t xml:space="preserve">There is </w:t>
      </w:r>
      <w:r w:rsidR="004D1A27">
        <w:rPr>
          <w:rFonts w:eastAsia="Times New Roman" w:cs="Times New Roman"/>
          <w:sz w:val="22"/>
          <w:szCs w:val="22"/>
          <w:lang w:eastAsia="en-GB"/>
        </w:rPr>
        <w:t>no</w:t>
      </w:r>
      <w:r w:rsidR="00225295">
        <w:rPr>
          <w:rFonts w:eastAsia="Times New Roman" w:cs="Times New Roman"/>
          <w:sz w:val="22"/>
          <w:szCs w:val="22"/>
          <w:lang w:eastAsia="en-GB"/>
        </w:rPr>
        <w:t xml:space="preserve"> recognition of </w:t>
      </w:r>
      <w:r w:rsidR="004D1A27">
        <w:rPr>
          <w:rFonts w:eastAsia="Times New Roman" w:cs="Times New Roman"/>
          <w:sz w:val="22"/>
          <w:szCs w:val="22"/>
          <w:lang w:eastAsia="en-GB"/>
        </w:rPr>
        <w:t xml:space="preserve">the ways in which neighbourhood plans are delivering growth in the high street, housing and employment. Generally, there is no mention of the </w:t>
      </w:r>
      <w:r w:rsidR="00225295">
        <w:rPr>
          <w:rFonts w:eastAsia="Times New Roman" w:cs="Times New Roman"/>
          <w:sz w:val="22"/>
          <w:szCs w:val="22"/>
          <w:lang w:eastAsia="en-GB"/>
        </w:rPr>
        <w:t xml:space="preserve">importance of local solutions, </w:t>
      </w:r>
      <w:r w:rsidR="00E146B7">
        <w:rPr>
          <w:rFonts w:eastAsia="Times New Roman" w:cs="Times New Roman"/>
          <w:sz w:val="22"/>
          <w:szCs w:val="22"/>
          <w:lang w:eastAsia="en-GB"/>
        </w:rPr>
        <w:t>or</w:t>
      </w:r>
      <w:r w:rsidR="00225295">
        <w:rPr>
          <w:rFonts w:eastAsia="Times New Roman" w:cs="Times New Roman"/>
          <w:sz w:val="22"/>
          <w:szCs w:val="22"/>
          <w:lang w:eastAsia="en-GB"/>
        </w:rPr>
        <w:t xml:space="preserve"> participation in actual development schemes </w:t>
      </w:r>
      <w:r w:rsidR="004D1A27">
        <w:rPr>
          <w:rFonts w:eastAsia="Times New Roman" w:cs="Times New Roman"/>
          <w:sz w:val="22"/>
          <w:szCs w:val="22"/>
          <w:lang w:eastAsia="en-GB"/>
        </w:rPr>
        <w:t>or</w:t>
      </w:r>
      <w:r w:rsidR="00225295">
        <w:rPr>
          <w:rFonts w:eastAsia="Times New Roman" w:cs="Times New Roman"/>
          <w:sz w:val="22"/>
          <w:szCs w:val="22"/>
          <w:lang w:eastAsia="en-GB"/>
        </w:rPr>
        <w:t xml:space="preserve"> creative place-making at site and neighbourhood levels.</w:t>
      </w:r>
    </w:p>
    <w:p w14:paraId="60A062A4" w14:textId="77777777" w:rsidR="009C34D1" w:rsidRPr="00E32C06" w:rsidRDefault="009C34D1" w:rsidP="009C34D1">
      <w:pPr>
        <w:pStyle w:val="NoSpacing"/>
        <w:rPr>
          <w:rFonts w:eastAsia="Times New Roman" w:cs="Times New Roman"/>
          <w:sz w:val="22"/>
          <w:szCs w:val="22"/>
          <w:lang w:eastAsia="en-GB"/>
        </w:rPr>
      </w:pPr>
    </w:p>
    <w:p w14:paraId="03F5258B" w14:textId="14F4F55D" w:rsidR="00E32C06" w:rsidRPr="00E32C06" w:rsidRDefault="00E32C06"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The paper centralises the policy/plan</w:t>
      </w:r>
      <w:r>
        <w:rPr>
          <w:rFonts w:eastAsia="Times New Roman" w:cs="Times New Roman"/>
          <w:sz w:val="22"/>
          <w:szCs w:val="22"/>
          <w:lang w:eastAsia="en-GB"/>
        </w:rPr>
        <w:t>-making</w:t>
      </w:r>
      <w:r w:rsidRPr="00E32C06">
        <w:rPr>
          <w:rFonts w:eastAsia="Times New Roman" w:cs="Times New Roman"/>
          <w:sz w:val="22"/>
          <w:szCs w:val="22"/>
          <w:lang w:eastAsia="en-GB"/>
        </w:rPr>
        <w:t xml:space="preserve"> process to a significant extent. </w:t>
      </w:r>
      <w:r w:rsidR="00E146B7">
        <w:rPr>
          <w:rFonts w:eastAsia="Times New Roman" w:cs="Times New Roman"/>
          <w:sz w:val="22"/>
          <w:szCs w:val="22"/>
          <w:lang w:eastAsia="en-GB"/>
        </w:rPr>
        <w:t>Centralised policies are proposed. The</w:t>
      </w:r>
      <w:r w:rsidRPr="00E32C06">
        <w:rPr>
          <w:rFonts w:eastAsia="Times New Roman" w:cs="Times New Roman"/>
          <w:sz w:val="22"/>
          <w:szCs w:val="22"/>
          <w:lang w:eastAsia="en-GB"/>
        </w:rPr>
        <w:t xml:space="preserve"> roles of local authorities and their elected representatives</w:t>
      </w:r>
      <w:r w:rsidR="00E146B7">
        <w:rPr>
          <w:rFonts w:eastAsia="Times New Roman" w:cs="Times New Roman"/>
          <w:sz w:val="22"/>
          <w:szCs w:val="22"/>
          <w:lang w:eastAsia="en-GB"/>
        </w:rPr>
        <w:t xml:space="preserve"> are limited, especially through curtailing their role in determining planning applications</w:t>
      </w:r>
      <w:r w:rsidRPr="00E32C06">
        <w:rPr>
          <w:rFonts w:eastAsia="Times New Roman" w:cs="Times New Roman"/>
          <w:sz w:val="22"/>
          <w:szCs w:val="22"/>
          <w:lang w:eastAsia="en-GB"/>
        </w:rPr>
        <w:t xml:space="preserve">. Participatory elements of the system are severely </w:t>
      </w:r>
      <w:r>
        <w:rPr>
          <w:rFonts w:eastAsia="Times New Roman" w:cs="Times New Roman"/>
          <w:sz w:val="22"/>
          <w:szCs w:val="22"/>
          <w:lang w:eastAsia="en-GB"/>
        </w:rPr>
        <w:t>curtailed</w:t>
      </w:r>
      <w:r w:rsidR="00AE0F74">
        <w:rPr>
          <w:rFonts w:eastAsia="Times New Roman" w:cs="Times New Roman"/>
          <w:sz w:val="22"/>
          <w:szCs w:val="22"/>
          <w:lang w:eastAsia="en-GB"/>
        </w:rPr>
        <w:t xml:space="preserve">, especially with regard to specific development </w:t>
      </w:r>
      <w:r w:rsidR="009A2C95">
        <w:rPr>
          <w:rFonts w:eastAsia="Times New Roman" w:cs="Times New Roman"/>
          <w:sz w:val="22"/>
          <w:szCs w:val="22"/>
          <w:lang w:eastAsia="en-GB"/>
        </w:rPr>
        <w:t>proposals</w:t>
      </w:r>
      <w:r w:rsidR="00AE0F74">
        <w:rPr>
          <w:rFonts w:eastAsia="Times New Roman" w:cs="Times New Roman"/>
          <w:sz w:val="22"/>
          <w:szCs w:val="22"/>
          <w:lang w:eastAsia="en-GB"/>
        </w:rPr>
        <w:t xml:space="preserve"> for specific sites</w:t>
      </w:r>
      <w:r w:rsidRPr="00E32C06">
        <w:rPr>
          <w:rFonts w:eastAsia="Times New Roman" w:cs="Times New Roman"/>
          <w:sz w:val="22"/>
          <w:szCs w:val="22"/>
          <w:lang w:eastAsia="en-GB"/>
        </w:rPr>
        <w:t xml:space="preserve">. </w:t>
      </w:r>
      <w:r>
        <w:rPr>
          <w:rFonts w:eastAsia="Times New Roman" w:cs="Times New Roman"/>
          <w:sz w:val="22"/>
          <w:szCs w:val="22"/>
          <w:lang w:eastAsia="en-GB"/>
        </w:rPr>
        <w:t xml:space="preserve">There will be much </w:t>
      </w:r>
      <w:r w:rsidR="00225295">
        <w:rPr>
          <w:rFonts w:eastAsia="Times New Roman" w:cs="Times New Roman"/>
          <w:sz w:val="22"/>
          <w:szCs w:val="22"/>
          <w:lang w:eastAsia="en-GB"/>
        </w:rPr>
        <w:t>little</w:t>
      </w:r>
      <w:r>
        <w:rPr>
          <w:rFonts w:eastAsia="Times New Roman" w:cs="Times New Roman"/>
          <w:sz w:val="22"/>
          <w:szCs w:val="22"/>
          <w:lang w:eastAsia="en-GB"/>
        </w:rPr>
        <w:t xml:space="preserve"> or no scope to influence development proposals at a</w:t>
      </w:r>
      <w:r w:rsidR="00E146B7">
        <w:rPr>
          <w:rFonts w:eastAsia="Times New Roman" w:cs="Times New Roman"/>
          <w:sz w:val="22"/>
          <w:szCs w:val="22"/>
          <w:lang w:eastAsia="en-GB"/>
        </w:rPr>
        <w:t xml:space="preserve"> planning</w:t>
      </w:r>
      <w:r>
        <w:rPr>
          <w:rFonts w:eastAsia="Times New Roman" w:cs="Times New Roman"/>
          <w:sz w:val="22"/>
          <w:szCs w:val="22"/>
          <w:lang w:eastAsia="en-GB"/>
        </w:rPr>
        <w:t xml:space="preserve"> application stage, as in the current system. </w:t>
      </w:r>
      <w:r w:rsidR="008C3EE3">
        <w:rPr>
          <w:rFonts w:eastAsia="Times New Roman" w:cs="Times New Roman"/>
          <w:sz w:val="22"/>
          <w:szCs w:val="22"/>
          <w:lang w:eastAsia="en-GB"/>
        </w:rPr>
        <w:t xml:space="preserve">For people moving into an area after a Local Plan is adopted, there will be little or no scope for participation at a planning application stage. </w:t>
      </w:r>
      <w:r>
        <w:rPr>
          <w:rFonts w:eastAsia="Times New Roman" w:cs="Times New Roman"/>
          <w:sz w:val="22"/>
          <w:szCs w:val="22"/>
          <w:lang w:eastAsia="en-GB"/>
        </w:rPr>
        <w:t xml:space="preserve">The document claims to make the system more democratic, but the proposals appear to have the opposite effect. </w:t>
      </w:r>
    </w:p>
    <w:p w14:paraId="6EADF18D" w14:textId="77777777" w:rsidR="00D556E0" w:rsidRDefault="00D556E0" w:rsidP="00D556E0">
      <w:pPr>
        <w:pStyle w:val="NoSpacing"/>
        <w:rPr>
          <w:rFonts w:eastAsia="Times New Roman" w:cs="Times New Roman"/>
          <w:sz w:val="22"/>
          <w:szCs w:val="22"/>
          <w:lang w:eastAsia="en-GB"/>
        </w:rPr>
      </w:pPr>
    </w:p>
    <w:p w14:paraId="4F45FDA4" w14:textId="6E2CCAD2" w:rsidR="008C3EE3" w:rsidRDefault="00D556E0"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 xml:space="preserve">The </w:t>
      </w:r>
      <w:r>
        <w:rPr>
          <w:rFonts w:eastAsia="Times New Roman" w:cs="Times New Roman"/>
          <w:sz w:val="22"/>
          <w:szCs w:val="22"/>
          <w:lang w:eastAsia="en-GB"/>
        </w:rPr>
        <w:t xml:space="preserve">proposed </w:t>
      </w:r>
      <w:r w:rsidRPr="00E32C06">
        <w:rPr>
          <w:rFonts w:eastAsia="Times New Roman" w:cs="Times New Roman"/>
          <w:sz w:val="22"/>
          <w:szCs w:val="22"/>
          <w:lang w:eastAsia="en-GB"/>
        </w:rPr>
        <w:t xml:space="preserve">zoning system </w:t>
      </w:r>
      <w:r>
        <w:rPr>
          <w:rFonts w:eastAsia="Times New Roman" w:cs="Times New Roman"/>
          <w:sz w:val="22"/>
          <w:szCs w:val="22"/>
          <w:lang w:eastAsia="en-GB"/>
        </w:rPr>
        <w:t>(Growth, Renewal, Protect</w:t>
      </w:r>
      <w:r w:rsidR="00225295">
        <w:rPr>
          <w:rFonts w:eastAsia="Times New Roman" w:cs="Times New Roman"/>
          <w:sz w:val="22"/>
          <w:szCs w:val="22"/>
          <w:lang w:eastAsia="en-GB"/>
        </w:rPr>
        <w:t>ed</w:t>
      </w:r>
      <w:r>
        <w:rPr>
          <w:rFonts w:eastAsia="Times New Roman" w:cs="Times New Roman"/>
          <w:sz w:val="22"/>
          <w:szCs w:val="22"/>
          <w:lang w:eastAsia="en-GB"/>
        </w:rPr>
        <w:t xml:space="preserve">) </w:t>
      </w:r>
      <w:r w:rsidRPr="00E32C06">
        <w:rPr>
          <w:rFonts w:eastAsia="Times New Roman" w:cs="Times New Roman"/>
          <w:sz w:val="22"/>
          <w:szCs w:val="22"/>
          <w:lang w:eastAsia="en-GB"/>
        </w:rPr>
        <w:t xml:space="preserve">is </w:t>
      </w:r>
      <w:r w:rsidR="008C3EE3">
        <w:rPr>
          <w:rFonts w:eastAsia="Times New Roman" w:cs="Times New Roman"/>
          <w:sz w:val="22"/>
          <w:szCs w:val="22"/>
          <w:lang w:eastAsia="en-GB"/>
        </w:rPr>
        <w:t>simpler at first impression, but</w:t>
      </w:r>
      <w:r>
        <w:rPr>
          <w:rFonts w:eastAsia="Times New Roman" w:cs="Times New Roman"/>
          <w:sz w:val="22"/>
          <w:szCs w:val="22"/>
          <w:lang w:eastAsia="en-GB"/>
        </w:rPr>
        <w:t xml:space="preserve"> </w:t>
      </w:r>
      <w:r w:rsidR="00FF3804">
        <w:rPr>
          <w:rFonts w:eastAsia="Times New Roman" w:cs="Times New Roman"/>
          <w:sz w:val="22"/>
          <w:szCs w:val="22"/>
          <w:lang w:eastAsia="en-GB"/>
        </w:rPr>
        <w:t>would</w:t>
      </w:r>
      <w:r>
        <w:rPr>
          <w:rFonts w:eastAsia="Times New Roman" w:cs="Times New Roman"/>
          <w:sz w:val="22"/>
          <w:szCs w:val="22"/>
          <w:lang w:eastAsia="en-GB"/>
        </w:rPr>
        <w:t xml:space="preserve"> be difficult to apply in practice</w:t>
      </w:r>
      <w:r w:rsidRPr="00E32C06">
        <w:rPr>
          <w:rFonts w:eastAsia="Times New Roman" w:cs="Times New Roman"/>
          <w:sz w:val="22"/>
          <w:szCs w:val="22"/>
          <w:lang w:eastAsia="en-GB"/>
        </w:rPr>
        <w:t xml:space="preserve">. </w:t>
      </w:r>
      <w:r>
        <w:rPr>
          <w:rFonts w:eastAsia="Times New Roman" w:cs="Times New Roman"/>
          <w:sz w:val="22"/>
          <w:szCs w:val="22"/>
          <w:lang w:eastAsia="en-GB"/>
        </w:rPr>
        <w:t>For example, Conservation Areas</w:t>
      </w:r>
      <w:r w:rsidRPr="00E32C06">
        <w:rPr>
          <w:rFonts w:eastAsia="Times New Roman" w:cs="Times New Roman"/>
          <w:sz w:val="22"/>
          <w:szCs w:val="22"/>
          <w:lang w:eastAsia="en-GB"/>
        </w:rPr>
        <w:t xml:space="preserve"> are classed as protect</w:t>
      </w:r>
      <w:r w:rsidR="00225295">
        <w:rPr>
          <w:rFonts w:eastAsia="Times New Roman" w:cs="Times New Roman"/>
          <w:sz w:val="22"/>
          <w:szCs w:val="22"/>
          <w:lang w:eastAsia="en-GB"/>
        </w:rPr>
        <w:t>ed</w:t>
      </w:r>
      <w:r w:rsidRPr="00E32C06">
        <w:rPr>
          <w:rFonts w:eastAsia="Times New Roman" w:cs="Times New Roman"/>
          <w:sz w:val="22"/>
          <w:szCs w:val="22"/>
          <w:lang w:eastAsia="en-GB"/>
        </w:rPr>
        <w:t xml:space="preserve">, yet </w:t>
      </w:r>
      <w:r>
        <w:rPr>
          <w:rFonts w:eastAsia="Times New Roman" w:cs="Times New Roman"/>
          <w:sz w:val="22"/>
          <w:szCs w:val="22"/>
          <w:lang w:eastAsia="en-GB"/>
        </w:rPr>
        <w:t xml:space="preserve">these </w:t>
      </w:r>
      <w:r w:rsidRPr="00E32C06">
        <w:rPr>
          <w:rFonts w:eastAsia="Times New Roman" w:cs="Times New Roman"/>
          <w:sz w:val="22"/>
          <w:szCs w:val="22"/>
          <w:lang w:eastAsia="en-GB"/>
        </w:rPr>
        <w:t>include economically active areas that are undergoing dramatic physical and economic transformations</w:t>
      </w:r>
      <w:r>
        <w:rPr>
          <w:rFonts w:eastAsia="Times New Roman" w:cs="Times New Roman"/>
          <w:sz w:val="22"/>
          <w:szCs w:val="22"/>
          <w:lang w:eastAsia="en-GB"/>
        </w:rPr>
        <w:t xml:space="preserve">, including </w:t>
      </w:r>
      <w:r w:rsidR="004D1A27">
        <w:rPr>
          <w:rFonts w:eastAsia="Times New Roman" w:cs="Times New Roman"/>
          <w:sz w:val="22"/>
          <w:szCs w:val="22"/>
          <w:lang w:eastAsia="en-GB"/>
        </w:rPr>
        <w:t xml:space="preserve">urban centres, </w:t>
      </w:r>
      <w:r w:rsidRPr="00E32C06">
        <w:rPr>
          <w:rFonts w:eastAsia="Times New Roman" w:cs="Times New Roman"/>
          <w:sz w:val="22"/>
          <w:szCs w:val="22"/>
          <w:lang w:eastAsia="en-GB"/>
        </w:rPr>
        <w:t>high streets, industrial and commercial areas. </w:t>
      </w:r>
      <w:r w:rsidR="001D7A78">
        <w:rPr>
          <w:rFonts w:eastAsia="Times New Roman" w:cs="Times New Roman"/>
          <w:sz w:val="22"/>
          <w:szCs w:val="22"/>
          <w:lang w:eastAsia="en-GB"/>
        </w:rPr>
        <w:t xml:space="preserve">It is hard to see how the approach would work in reality, given the complexity of cities, towns and rural areas. </w:t>
      </w:r>
      <w:r w:rsidR="00FF3804">
        <w:rPr>
          <w:rFonts w:eastAsia="Times New Roman" w:cs="Times New Roman"/>
          <w:sz w:val="22"/>
          <w:szCs w:val="22"/>
          <w:lang w:eastAsia="en-GB"/>
        </w:rPr>
        <w:t>The emphasis is on Local Plans</w:t>
      </w:r>
      <w:r w:rsidR="00E146B7">
        <w:rPr>
          <w:rFonts w:eastAsia="Times New Roman" w:cs="Times New Roman"/>
          <w:sz w:val="22"/>
          <w:szCs w:val="22"/>
          <w:lang w:eastAsia="en-GB"/>
        </w:rPr>
        <w:t xml:space="preserve"> to undertake zoning</w:t>
      </w:r>
      <w:r w:rsidR="00FF3804">
        <w:rPr>
          <w:rFonts w:eastAsia="Times New Roman" w:cs="Times New Roman"/>
          <w:sz w:val="22"/>
          <w:szCs w:val="22"/>
          <w:lang w:eastAsia="en-GB"/>
        </w:rPr>
        <w:t>, with little mention of neighbourhood plans.</w:t>
      </w:r>
    </w:p>
    <w:p w14:paraId="4B206674" w14:textId="77777777" w:rsidR="008C3EE3" w:rsidRDefault="008C3EE3" w:rsidP="008C3EE3">
      <w:pPr>
        <w:pStyle w:val="ListParagraph"/>
        <w:rPr>
          <w:rFonts w:eastAsia="Times New Roman" w:cs="Times New Roman"/>
          <w:sz w:val="22"/>
          <w:szCs w:val="22"/>
          <w:lang w:eastAsia="en-GB"/>
        </w:rPr>
      </w:pPr>
    </w:p>
    <w:p w14:paraId="2218A6EF" w14:textId="08544E03" w:rsidR="00D556E0" w:rsidRDefault="00225295" w:rsidP="00EA1C67">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 xml:space="preserve">The aim is to make the Local Plan process shorter, but as the local plan needs to consider sites in more detail, and to pre-empt later outcomes, the opposite is the likely outcome. The Local Plan process is likely to become protracted and inflexible. </w:t>
      </w:r>
      <w:r w:rsidR="00E146B7">
        <w:rPr>
          <w:rFonts w:eastAsia="Times New Roman" w:cs="Times New Roman"/>
          <w:sz w:val="22"/>
          <w:szCs w:val="22"/>
          <w:lang w:eastAsia="en-GB"/>
        </w:rPr>
        <w:t>In considering sites, more cost will fall to local planning authorities, rather than developers.</w:t>
      </w:r>
    </w:p>
    <w:p w14:paraId="168FBE8B" w14:textId="77777777" w:rsidR="00225295" w:rsidRDefault="00225295" w:rsidP="00225295">
      <w:pPr>
        <w:pStyle w:val="NoSpacing"/>
        <w:rPr>
          <w:rFonts w:eastAsia="Times New Roman" w:cs="Times New Roman"/>
          <w:sz w:val="22"/>
          <w:szCs w:val="22"/>
          <w:lang w:eastAsia="en-GB"/>
        </w:rPr>
      </w:pPr>
    </w:p>
    <w:p w14:paraId="04D07C44" w14:textId="4EA73860" w:rsidR="00A17EB0" w:rsidRDefault="00A17EB0" w:rsidP="00EA1C67">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lastRenderedPageBreak/>
        <w:t xml:space="preserve">The text on public participation is focused on technology. Use of digital and social media should </w:t>
      </w:r>
      <w:r w:rsidR="00E146B7">
        <w:rPr>
          <w:rFonts w:eastAsia="Times New Roman" w:cs="Times New Roman"/>
          <w:sz w:val="22"/>
          <w:szCs w:val="22"/>
          <w:lang w:eastAsia="en-GB"/>
        </w:rPr>
        <w:t xml:space="preserve">certainly </w:t>
      </w:r>
      <w:r>
        <w:rPr>
          <w:rFonts w:eastAsia="Times New Roman" w:cs="Times New Roman"/>
          <w:sz w:val="22"/>
          <w:szCs w:val="22"/>
          <w:lang w:eastAsia="en-GB"/>
        </w:rPr>
        <w:t xml:space="preserve">be considered as an essential part of engagement and consultation. However, </w:t>
      </w:r>
      <w:r w:rsidR="00E146B7">
        <w:rPr>
          <w:rFonts w:eastAsia="Times New Roman" w:cs="Times New Roman"/>
          <w:sz w:val="22"/>
          <w:szCs w:val="22"/>
          <w:lang w:eastAsia="en-GB"/>
        </w:rPr>
        <w:t>engagement and consultation activities</w:t>
      </w:r>
      <w:r>
        <w:rPr>
          <w:rFonts w:eastAsia="Times New Roman" w:cs="Times New Roman"/>
          <w:sz w:val="22"/>
          <w:szCs w:val="22"/>
          <w:lang w:eastAsia="en-GB"/>
        </w:rPr>
        <w:t xml:space="preserve"> also need to be inclusive, </w:t>
      </w:r>
      <w:r w:rsidR="00EE3690">
        <w:rPr>
          <w:rFonts w:eastAsia="Times New Roman" w:cs="Times New Roman"/>
          <w:sz w:val="22"/>
          <w:szCs w:val="22"/>
          <w:lang w:eastAsia="en-GB"/>
        </w:rPr>
        <w:t xml:space="preserve">including for people with </w:t>
      </w:r>
      <w:r w:rsidR="00FF3804">
        <w:rPr>
          <w:rFonts w:eastAsia="Times New Roman" w:cs="Times New Roman"/>
          <w:sz w:val="22"/>
          <w:szCs w:val="22"/>
          <w:lang w:eastAsia="en-GB"/>
        </w:rPr>
        <w:t xml:space="preserve">limited or no </w:t>
      </w:r>
      <w:r w:rsidR="00EE3690">
        <w:rPr>
          <w:rFonts w:eastAsia="Times New Roman" w:cs="Times New Roman"/>
          <w:sz w:val="22"/>
          <w:szCs w:val="22"/>
          <w:lang w:eastAsia="en-GB"/>
        </w:rPr>
        <w:t xml:space="preserve">access to IT. This </w:t>
      </w:r>
      <w:r>
        <w:rPr>
          <w:rFonts w:eastAsia="Times New Roman" w:cs="Times New Roman"/>
          <w:sz w:val="22"/>
          <w:szCs w:val="22"/>
          <w:lang w:eastAsia="en-GB"/>
        </w:rPr>
        <w:t xml:space="preserve">is not really addressed. </w:t>
      </w:r>
    </w:p>
    <w:p w14:paraId="4D3BE158" w14:textId="77777777" w:rsidR="00EA1C67" w:rsidRDefault="00EA1C67" w:rsidP="00D556E0">
      <w:pPr>
        <w:pStyle w:val="NoSpacing"/>
        <w:rPr>
          <w:rFonts w:eastAsia="Times New Roman" w:cs="Times New Roman"/>
          <w:sz w:val="22"/>
          <w:szCs w:val="22"/>
          <w:lang w:eastAsia="en-GB"/>
        </w:rPr>
      </w:pPr>
    </w:p>
    <w:p w14:paraId="0D40BFFE" w14:textId="119A8013" w:rsidR="00D556E0" w:rsidRDefault="00A17EB0" w:rsidP="00EA1C67">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The</w:t>
      </w:r>
      <w:r w:rsidR="00B51880" w:rsidRPr="00E32C06">
        <w:rPr>
          <w:rFonts w:eastAsia="Times New Roman" w:cs="Times New Roman"/>
          <w:sz w:val="22"/>
          <w:szCs w:val="22"/>
          <w:lang w:eastAsia="en-GB"/>
        </w:rPr>
        <w:t xml:space="preserve"> historic environment </w:t>
      </w:r>
      <w:r w:rsidR="00D556E0">
        <w:rPr>
          <w:rFonts w:eastAsia="Times New Roman" w:cs="Times New Roman"/>
          <w:sz w:val="22"/>
          <w:szCs w:val="22"/>
          <w:lang w:eastAsia="en-GB"/>
        </w:rPr>
        <w:t>receives little attention</w:t>
      </w:r>
      <w:r w:rsidR="00B51880" w:rsidRPr="00E32C06">
        <w:rPr>
          <w:rFonts w:eastAsia="Times New Roman" w:cs="Times New Roman"/>
          <w:sz w:val="22"/>
          <w:szCs w:val="22"/>
          <w:lang w:eastAsia="en-GB"/>
        </w:rPr>
        <w:t>, with no questions directly relating</w:t>
      </w:r>
      <w:r w:rsidR="00D556E0">
        <w:rPr>
          <w:rFonts w:eastAsia="Times New Roman" w:cs="Times New Roman"/>
          <w:sz w:val="22"/>
          <w:szCs w:val="22"/>
          <w:lang w:eastAsia="en-GB"/>
        </w:rPr>
        <w:t xml:space="preserve"> to the subject</w:t>
      </w:r>
      <w:r w:rsidR="00B51880" w:rsidRPr="00E32C06">
        <w:rPr>
          <w:rFonts w:eastAsia="Times New Roman" w:cs="Times New Roman"/>
          <w:sz w:val="22"/>
          <w:szCs w:val="22"/>
          <w:lang w:eastAsia="en-GB"/>
        </w:rPr>
        <w:t xml:space="preserve">. </w:t>
      </w:r>
      <w:r w:rsidR="00D556E0">
        <w:rPr>
          <w:rFonts w:eastAsia="Times New Roman" w:cs="Times New Roman"/>
          <w:sz w:val="22"/>
          <w:szCs w:val="22"/>
          <w:lang w:eastAsia="en-GB"/>
        </w:rPr>
        <w:t xml:space="preserve">There is no mention of how the special </w:t>
      </w:r>
      <w:r w:rsidR="00FF3804">
        <w:rPr>
          <w:rFonts w:eastAsia="Times New Roman" w:cs="Times New Roman"/>
          <w:sz w:val="22"/>
          <w:szCs w:val="22"/>
          <w:lang w:eastAsia="en-GB"/>
        </w:rPr>
        <w:t xml:space="preserve">statutory </w:t>
      </w:r>
      <w:r w:rsidR="00D556E0">
        <w:rPr>
          <w:rFonts w:eastAsia="Times New Roman" w:cs="Times New Roman"/>
          <w:sz w:val="22"/>
          <w:szCs w:val="22"/>
          <w:lang w:eastAsia="en-GB"/>
        </w:rPr>
        <w:t>duties for historic buildings and areas will be applied</w:t>
      </w:r>
      <w:r w:rsidR="00FF3804">
        <w:rPr>
          <w:rFonts w:eastAsia="Times New Roman" w:cs="Times New Roman"/>
          <w:sz w:val="22"/>
          <w:szCs w:val="22"/>
          <w:lang w:eastAsia="en-GB"/>
        </w:rPr>
        <w:t xml:space="preserve"> through the zoning </w:t>
      </w:r>
      <w:r w:rsidR="009A2C95">
        <w:rPr>
          <w:rFonts w:eastAsia="Times New Roman" w:cs="Times New Roman"/>
          <w:sz w:val="22"/>
          <w:szCs w:val="22"/>
          <w:lang w:eastAsia="en-GB"/>
        </w:rPr>
        <w:t>exercise</w:t>
      </w:r>
      <w:r w:rsidR="00D556E0">
        <w:rPr>
          <w:rFonts w:eastAsia="Times New Roman" w:cs="Times New Roman"/>
          <w:sz w:val="22"/>
          <w:szCs w:val="22"/>
          <w:lang w:eastAsia="en-GB"/>
        </w:rPr>
        <w:t xml:space="preserve">. </w:t>
      </w:r>
      <w:r w:rsidR="001D7A78">
        <w:rPr>
          <w:rFonts w:eastAsia="Times New Roman" w:cs="Times New Roman"/>
          <w:sz w:val="22"/>
          <w:szCs w:val="22"/>
          <w:lang w:eastAsia="en-GB"/>
        </w:rPr>
        <w:t>There is a protectionist view of heritage, rather than reco</w:t>
      </w:r>
      <w:r w:rsidR="004E48B4">
        <w:rPr>
          <w:rFonts w:eastAsia="Times New Roman" w:cs="Times New Roman"/>
          <w:sz w:val="22"/>
          <w:szCs w:val="22"/>
          <w:lang w:eastAsia="en-GB"/>
        </w:rPr>
        <w:t>g</w:t>
      </w:r>
      <w:r w:rsidR="001D7A78">
        <w:rPr>
          <w:rFonts w:eastAsia="Times New Roman" w:cs="Times New Roman"/>
          <w:sz w:val="22"/>
          <w:szCs w:val="22"/>
          <w:lang w:eastAsia="en-GB"/>
        </w:rPr>
        <w:t>nition of the economic value of heritage or how heritage supports economic development</w:t>
      </w:r>
      <w:r w:rsidR="00225295">
        <w:rPr>
          <w:rFonts w:eastAsia="Times New Roman" w:cs="Times New Roman"/>
          <w:sz w:val="22"/>
          <w:szCs w:val="22"/>
          <w:lang w:eastAsia="en-GB"/>
        </w:rPr>
        <w:t xml:space="preserve">, </w:t>
      </w:r>
      <w:r w:rsidR="001D7A78">
        <w:rPr>
          <w:rFonts w:eastAsia="Times New Roman" w:cs="Times New Roman"/>
          <w:sz w:val="22"/>
          <w:szCs w:val="22"/>
          <w:lang w:eastAsia="en-GB"/>
        </w:rPr>
        <w:t>regeneration</w:t>
      </w:r>
      <w:r w:rsidR="00225295">
        <w:rPr>
          <w:rFonts w:eastAsia="Times New Roman" w:cs="Times New Roman"/>
          <w:sz w:val="22"/>
          <w:szCs w:val="22"/>
          <w:lang w:eastAsia="en-GB"/>
        </w:rPr>
        <w:t xml:space="preserve"> and sometimes dramatic physical and economic transformations. </w:t>
      </w:r>
      <w:r w:rsidR="00E146B7">
        <w:rPr>
          <w:rFonts w:eastAsia="Times New Roman" w:cs="Times New Roman"/>
          <w:sz w:val="22"/>
          <w:szCs w:val="22"/>
          <w:lang w:eastAsia="en-GB"/>
        </w:rPr>
        <w:t xml:space="preserve">Heritage appears to be an add-on, rather than an integral part of social, economic and environmental planning. </w:t>
      </w:r>
    </w:p>
    <w:p w14:paraId="081230A5" w14:textId="77777777" w:rsidR="00D556E0" w:rsidRDefault="00D556E0" w:rsidP="00E32C06">
      <w:pPr>
        <w:pStyle w:val="NoSpacing"/>
        <w:rPr>
          <w:rFonts w:eastAsia="Times New Roman" w:cs="Times New Roman"/>
          <w:sz w:val="22"/>
          <w:szCs w:val="22"/>
          <w:lang w:eastAsia="en-GB"/>
        </w:rPr>
      </w:pPr>
    </w:p>
    <w:p w14:paraId="211B59A1" w14:textId="77777777" w:rsidR="00E146B7" w:rsidRDefault="00D556E0" w:rsidP="00EA1C67">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 xml:space="preserve">Design is addressed </w:t>
      </w:r>
      <w:r w:rsidR="006C376C">
        <w:rPr>
          <w:rFonts w:eastAsia="Times New Roman" w:cs="Times New Roman"/>
          <w:sz w:val="22"/>
          <w:szCs w:val="22"/>
          <w:lang w:eastAsia="en-GB"/>
        </w:rPr>
        <w:t xml:space="preserve">primarily </w:t>
      </w:r>
      <w:r>
        <w:rPr>
          <w:rFonts w:eastAsia="Times New Roman" w:cs="Times New Roman"/>
          <w:sz w:val="22"/>
          <w:szCs w:val="22"/>
          <w:lang w:eastAsia="en-GB"/>
        </w:rPr>
        <w:t>through design codes. There is no recognition that</w:t>
      </w:r>
      <w:r w:rsidR="00B51880" w:rsidRPr="00E32C06">
        <w:rPr>
          <w:rFonts w:eastAsia="Times New Roman" w:cs="Times New Roman"/>
          <w:sz w:val="22"/>
          <w:szCs w:val="22"/>
          <w:lang w:eastAsia="en-GB"/>
        </w:rPr>
        <w:t xml:space="preserve"> </w:t>
      </w:r>
      <w:r w:rsidR="001D7A78">
        <w:rPr>
          <w:rFonts w:eastAsia="Times New Roman" w:cs="Times New Roman"/>
          <w:sz w:val="22"/>
          <w:szCs w:val="22"/>
          <w:lang w:eastAsia="en-GB"/>
        </w:rPr>
        <w:t xml:space="preserve">placemaking and </w:t>
      </w:r>
      <w:r w:rsidR="00225295">
        <w:rPr>
          <w:rFonts w:eastAsia="Times New Roman" w:cs="Times New Roman"/>
          <w:sz w:val="22"/>
          <w:szCs w:val="22"/>
          <w:lang w:eastAsia="en-GB"/>
        </w:rPr>
        <w:t>achievement of</w:t>
      </w:r>
      <w:r w:rsidR="00B51880" w:rsidRPr="00E32C06">
        <w:rPr>
          <w:rFonts w:eastAsia="Times New Roman" w:cs="Times New Roman"/>
          <w:sz w:val="22"/>
          <w:szCs w:val="22"/>
          <w:lang w:eastAsia="en-GB"/>
        </w:rPr>
        <w:t xml:space="preserve"> good design </w:t>
      </w:r>
      <w:r w:rsidR="004433F4">
        <w:rPr>
          <w:rFonts w:eastAsia="Times New Roman" w:cs="Times New Roman"/>
          <w:sz w:val="22"/>
          <w:szCs w:val="22"/>
          <w:lang w:eastAsia="en-GB"/>
        </w:rPr>
        <w:t>should be</w:t>
      </w:r>
      <w:r w:rsidR="00B51880" w:rsidRPr="00E32C06">
        <w:rPr>
          <w:rFonts w:eastAsia="Times New Roman" w:cs="Times New Roman"/>
          <w:sz w:val="22"/>
          <w:szCs w:val="22"/>
          <w:lang w:eastAsia="en-GB"/>
        </w:rPr>
        <w:t xml:space="preserve"> </w:t>
      </w:r>
      <w:r w:rsidR="004433F4">
        <w:rPr>
          <w:rFonts w:eastAsia="Times New Roman" w:cs="Times New Roman"/>
          <w:sz w:val="22"/>
          <w:szCs w:val="22"/>
          <w:lang w:eastAsia="en-GB"/>
        </w:rPr>
        <w:t>inclusive,</w:t>
      </w:r>
      <w:r w:rsidR="001D7A78">
        <w:rPr>
          <w:rFonts w:eastAsia="Times New Roman" w:cs="Times New Roman"/>
          <w:sz w:val="22"/>
          <w:szCs w:val="22"/>
          <w:lang w:eastAsia="en-GB"/>
        </w:rPr>
        <w:t xml:space="preserve"> </w:t>
      </w:r>
      <w:r w:rsidR="00B51880" w:rsidRPr="00E32C06">
        <w:rPr>
          <w:rFonts w:eastAsia="Times New Roman" w:cs="Times New Roman"/>
          <w:sz w:val="22"/>
          <w:szCs w:val="22"/>
          <w:lang w:eastAsia="en-GB"/>
        </w:rPr>
        <w:t xml:space="preserve">participatory </w:t>
      </w:r>
      <w:r w:rsidR="004D1A27">
        <w:rPr>
          <w:rFonts w:eastAsia="Times New Roman" w:cs="Times New Roman"/>
          <w:sz w:val="22"/>
          <w:szCs w:val="22"/>
          <w:lang w:eastAsia="en-GB"/>
        </w:rPr>
        <w:t xml:space="preserve">and creative </w:t>
      </w:r>
      <w:r w:rsidR="00B51880" w:rsidRPr="00E32C06">
        <w:rPr>
          <w:rFonts w:eastAsia="Times New Roman" w:cs="Times New Roman"/>
          <w:sz w:val="22"/>
          <w:szCs w:val="22"/>
          <w:lang w:eastAsia="en-GB"/>
        </w:rPr>
        <w:t>activit</w:t>
      </w:r>
      <w:r w:rsidR="001D7A78">
        <w:rPr>
          <w:rFonts w:eastAsia="Times New Roman" w:cs="Times New Roman"/>
          <w:sz w:val="22"/>
          <w:szCs w:val="22"/>
          <w:lang w:eastAsia="en-GB"/>
        </w:rPr>
        <w:t>ies</w:t>
      </w:r>
      <w:r w:rsidR="00B51880" w:rsidRPr="00E32C06">
        <w:rPr>
          <w:rFonts w:eastAsia="Times New Roman" w:cs="Times New Roman"/>
          <w:sz w:val="22"/>
          <w:szCs w:val="22"/>
          <w:lang w:eastAsia="en-GB"/>
        </w:rPr>
        <w:t xml:space="preserve">. The reliance on codes </w:t>
      </w:r>
      <w:r>
        <w:rPr>
          <w:rFonts w:eastAsia="Times New Roman" w:cs="Times New Roman"/>
          <w:sz w:val="22"/>
          <w:szCs w:val="22"/>
          <w:lang w:eastAsia="en-GB"/>
        </w:rPr>
        <w:t>reduces</w:t>
      </w:r>
      <w:r w:rsidR="00B51880" w:rsidRPr="00E32C06">
        <w:rPr>
          <w:rFonts w:eastAsia="Times New Roman" w:cs="Times New Roman"/>
          <w:sz w:val="22"/>
          <w:szCs w:val="22"/>
          <w:lang w:eastAsia="en-GB"/>
        </w:rPr>
        <w:t xml:space="preserve"> the scope for meaningful participation </w:t>
      </w:r>
      <w:r w:rsidR="00225295">
        <w:rPr>
          <w:rFonts w:eastAsia="Times New Roman" w:cs="Times New Roman"/>
          <w:sz w:val="22"/>
          <w:szCs w:val="22"/>
          <w:lang w:eastAsia="en-GB"/>
        </w:rPr>
        <w:t xml:space="preserve">at site level </w:t>
      </w:r>
      <w:r w:rsidR="00B51880" w:rsidRPr="00E32C06">
        <w:rPr>
          <w:rFonts w:eastAsia="Times New Roman" w:cs="Times New Roman"/>
          <w:sz w:val="22"/>
          <w:szCs w:val="22"/>
          <w:lang w:eastAsia="en-GB"/>
        </w:rPr>
        <w:t xml:space="preserve">and </w:t>
      </w:r>
      <w:r w:rsidR="00225295">
        <w:rPr>
          <w:rFonts w:eastAsia="Times New Roman" w:cs="Times New Roman"/>
          <w:sz w:val="22"/>
          <w:szCs w:val="22"/>
          <w:lang w:eastAsia="en-GB"/>
        </w:rPr>
        <w:t>could</w:t>
      </w:r>
      <w:r w:rsidR="00B51880" w:rsidRPr="00E32C06">
        <w:rPr>
          <w:rFonts w:eastAsia="Times New Roman" w:cs="Times New Roman"/>
          <w:sz w:val="22"/>
          <w:szCs w:val="22"/>
          <w:lang w:eastAsia="en-GB"/>
        </w:rPr>
        <w:t xml:space="preserve"> lead to soulless</w:t>
      </w:r>
      <w:r w:rsidR="00225295">
        <w:rPr>
          <w:rFonts w:eastAsia="Times New Roman" w:cs="Times New Roman"/>
          <w:sz w:val="22"/>
          <w:szCs w:val="22"/>
          <w:lang w:eastAsia="en-GB"/>
        </w:rPr>
        <w:t xml:space="preserve">, </w:t>
      </w:r>
      <w:r w:rsidR="00B51880" w:rsidRPr="00E32C06">
        <w:rPr>
          <w:rFonts w:eastAsia="Times New Roman" w:cs="Times New Roman"/>
          <w:sz w:val="22"/>
          <w:szCs w:val="22"/>
          <w:lang w:eastAsia="en-GB"/>
        </w:rPr>
        <w:t xml:space="preserve">formulaic development. </w:t>
      </w:r>
    </w:p>
    <w:p w14:paraId="314A3268" w14:textId="77777777" w:rsidR="00E146B7" w:rsidRDefault="00E146B7" w:rsidP="00E146B7">
      <w:pPr>
        <w:pStyle w:val="ListParagraph"/>
        <w:rPr>
          <w:rFonts w:eastAsia="Times New Roman" w:cs="Times New Roman"/>
          <w:sz w:val="22"/>
          <w:szCs w:val="22"/>
          <w:lang w:eastAsia="en-GB"/>
        </w:rPr>
      </w:pPr>
    </w:p>
    <w:p w14:paraId="3CE0D45A" w14:textId="6553171A" w:rsidR="00D556E0" w:rsidRDefault="00B51880"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The</w:t>
      </w:r>
      <w:r w:rsidR="00D556E0">
        <w:rPr>
          <w:rFonts w:eastAsia="Times New Roman" w:cs="Times New Roman"/>
          <w:sz w:val="22"/>
          <w:szCs w:val="22"/>
          <w:lang w:eastAsia="en-GB"/>
        </w:rPr>
        <w:t>re</w:t>
      </w:r>
      <w:r w:rsidRPr="00E32C06">
        <w:rPr>
          <w:rFonts w:eastAsia="Times New Roman" w:cs="Times New Roman"/>
          <w:sz w:val="22"/>
          <w:szCs w:val="22"/>
          <w:lang w:eastAsia="en-GB"/>
        </w:rPr>
        <w:t xml:space="preserve"> appear</w:t>
      </w:r>
      <w:r w:rsidR="00D556E0">
        <w:rPr>
          <w:rFonts w:eastAsia="Times New Roman" w:cs="Times New Roman"/>
          <w:sz w:val="22"/>
          <w:szCs w:val="22"/>
          <w:lang w:eastAsia="en-GB"/>
        </w:rPr>
        <w:t>s</w:t>
      </w:r>
      <w:r w:rsidRPr="00E32C06">
        <w:rPr>
          <w:rFonts w:eastAsia="Times New Roman" w:cs="Times New Roman"/>
          <w:sz w:val="22"/>
          <w:szCs w:val="22"/>
          <w:lang w:eastAsia="en-GB"/>
        </w:rPr>
        <w:t xml:space="preserve"> to focus on style</w:t>
      </w:r>
      <w:r w:rsidR="00D556E0">
        <w:rPr>
          <w:rFonts w:eastAsia="Times New Roman" w:cs="Times New Roman"/>
          <w:sz w:val="22"/>
          <w:szCs w:val="22"/>
          <w:lang w:eastAsia="en-GB"/>
        </w:rPr>
        <w:t xml:space="preserve">, with references to </w:t>
      </w:r>
      <w:r w:rsidRPr="00E32C06">
        <w:rPr>
          <w:rFonts w:eastAsia="Times New Roman" w:cs="Times New Roman"/>
          <w:sz w:val="22"/>
          <w:szCs w:val="22"/>
          <w:lang w:eastAsia="en-GB"/>
        </w:rPr>
        <w:t xml:space="preserve"> </w:t>
      </w:r>
      <w:r w:rsidR="00D556E0">
        <w:rPr>
          <w:rFonts w:eastAsia="Times New Roman" w:cs="Times New Roman"/>
          <w:sz w:val="22"/>
          <w:szCs w:val="22"/>
          <w:lang w:eastAsia="en-GB"/>
        </w:rPr>
        <w:t xml:space="preserve">beauty, </w:t>
      </w:r>
      <w:r w:rsidRPr="00E32C06">
        <w:rPr>
          <w:rFonts w:eastAsia="Times New Roman" w:cs="Times New Roman"/>
          <w:sz w:val="22"/>
          <w:szCs w:val="22"/>
          <w:lang w:eastAsia="en-GB"/>
        </w:rPr>
        <w:t>rather than design</w:t>
      </w:r>
      <w:r w:rsidR="00D556E0">
        <w:rPr>
          <w:rFonts w:eastAsia="Times New Roman" w:cs="Times New Roman"/>
          <w:sz w:val="22"/>
          <w:szCs w:val="22"/>
          <w:lang w:eastAsia="en-GB"/>
        </w:rPr>
        <w:t xml:space="preserve"> in </w:t>
      </w:r>
      <w:r w:rsidR="001D7A78">
        <w:rPr>
          <w:rFonts w:eastAsia="Times New Roman" w:cs="Times New Roman"/>
          <w:sz w:val="22"/>
          <w:szCs w:val="22"/>
          <w:lang w:eastAsia="en-GB"/>
        </w:rPr>
        <w:t xml:space="preserve">a more meaningful </w:t>
      </w:r>
      <w:r w:rsidR="00D556E0">
        <w:rPr>
          <w:rFonts w:eastAsia="Times New Roman" w:cs="Times New Roman"/>
          <w:sz w:val="22"/>
          <w:szCs w:val="22"/>
          <w:lang w:eastAsia="en-GB"/>
        </w:rPr>
        <w:t xml:space="preserve">sense, </w:t>
      </w:r>
      <w:r w:rsidR="001D7A78">
        <w:rPr>
          <w:rFonts w:eastAsia="Times New Roman" w:cs="Times New Roman"/>
          <w:sz w:val="22"/>
          <w:szCs w:val="22"/>
          <w:lang w:eastAsia="en-GB"/>
        </w:rPr>
        <w:t>for example</w:t>
      </w:r>
      <w:r w:rsidR="00D556E0">
        <w:rPr>
          <w:rFonts w:eastAsia="Times New Roman" w:cs="Times New Roman"/>
          <w:sz w:val="22"/>
          <w:szCs w:val="22"/>
          <w:lang w:eastAsia="en-GB"/>
        </w:rPr>
        <w:t xml:space="preserve"> pedestrian permeability and connectivity</w:t>
      </w:r>
      <w:r w:rsidR="004D1A27">
        <w:rPr>
          <w:rFonts w:eastAsia="Times New Roman" w:cs="Times New Roman"/>
          <w:sz w:val="22"/>
          <w:szCs w:val="22"/>
          <w:lang w:eastAsia="en-GB"/>
        </w:rPr>
        <w:t xml:space="preserve"> and urban spaces that support social and economic activities</w:t>
      </w:r>
      <w:r w:rsidRPr="00E32C06">
        <w:rPr>
          <w:rFonts w:eastAsia="Times New Roman" w:cs="Times New Roman"/>
          <w:sz w:val="22"/>
          <w:szCs w:val="22"/>
          <w:lang w:eastAsia="en-GB"/>
        </w:rPr>
        <w:t xml:space="preserve">. </w:t>
      </w:r>
      <w:r w:rsidR="00AD0359">
        <w:rPr>
          <w:rFonts w:eastAsia="Times New Roman" w:cs="Times New Roman"/>
          <w:sz w:val="22"/>
          <w:szCs w:val="22"/>
          <w:lang w:eastAsia="en-GB"/>
        </w:rPr>
        <w:t xml:space="preserve">The lockdown highlighted the human cost of poor </w:t>
      </w:r>
      <w:r w:rsidR="00E146B7">
        <w:rPr>
          <w:rFonts w:eastAsia="Times New Roman" w:cs="Times New Roman"/>
          <w:sz w:val="22"/>
          <w:szCs w:val="22"/>
          <w:lang w:eastAsia="en-GB"/>
        </w:rPr>
        <w:t xml:space="preserve">quality </w:t>
      </w:r>
      <w:r w:rsidR="00AD0359">
        <w:rPr>
          <w:rFonts w:eastAsia="Times New Roman" w:cs="Times New Roman"/>
          <w:sz w:val="22"/>
          <w:szCs w:val="22"/>
          <w:lang w:eastAsia="en-GB"/>
        </w:rPr>
        <w:t>housing</w:t>
      </w:r>
      <w:r w:rsidR="00E146B7">
        <w:rPr>
          <w:rFonts w:eastAsia="Times New Roman" w:cs="Times New Roman"/>
          <w:sz w:val="22"/>
          <w:szCs w:val="22"/>
          <w:lang w:eastAsia="en-GB"/>
        </w:rPr>
        <w:t xml:space="preserve"> and neighbourhoods</w:t>
      </w:r>
      <w:r w:rsidR="00AD0359">
        <w:rPr>
          <w:rFonts w:eastAsia="Times New Roman" w:cs="Times New Roman"/>
          <w:sz w:val="22"/>
          <w:szCs w:val="22"/>
          <w:lang w:eastAsia="en-GB"/>
        </w:rPr>
        <w:t xml:space="preserve">. The lesson </w:t>
      </w:r>
      <w:r w:rsidR="00D81DC9">
        <w:rPr>
          <w:rFonts w:eastAsia="Times New Roman" w:cs="Times New Roman"/>
          <w:sz w:val="22"/>
          <w:szCs w:val="22"/>
          <w:lang w:eastAsia="en-GB"/>
        </w:rPr>
        <w:t>should be</w:t>
      </w:r>
      <w:r w:rsidR="00AD0359">
        <w:rPr>
          <w:rFonts w:eastAsia="Times New Roman" w:cs="Times New Roman"/>
          <w:sz w:val="22"/>
          <w:szCs w:val="22"/>
          <w:lang w:eastAsia="en-GB"/>
        </w:rPr>
        <w:t xml:space="preserve"> for local people to have more say in their neighbourhood, not less. </w:t>
      </w:r>
    </w:p>
    <w:p w14:paraId="183F5332" w14:textId="77777777" w:rsidR="00165528" w:rsidRDefault="00165528" w:rsidP="00165528">
      <w:pPr>
        <w:pStyle w:val="ListParagraph"/>
        <w:rPr>
          <w:rFonts w:eastAsia="Times New Roman" w:cs="Times New Roman"/>
          <w:sz w:val="22"/>
          <w:szCs w:val="22"/>
          <w:lang w:eastAsia="en-GB"/>
        </w:rPr>
      </w:pPr>
    </w:p>
    <w:p w14:paraId="5067581D" w14:textId="01568817" w:rsidR="00165528" w:rsidRDefault="000D0087" w:rsidP="00EA1C67">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 xml:space="preserve">It is proposed to create a central design body. </w:t>
      </w:r>
      <w:r w:rsidR="004D1A27">
        <w:rPr>
          <w:rFonts w:eastAsia="Times New Roman" w:cs="Times New Roman"/>
          <w:sz w:val="22"/>
          <w:szCs w:val="22"/>
          <w:lang w:eastAsia="en-GB"/>
        </w:rPr>
        <w:t xml:space="preserve">This could be a positive step. </w:t>
      </w:r>
      <w:r>
        <w:rPr>
          <w:rFonts w:eastAsia="Times New Roman" w:cs="Times New Roman"/>
          <w:sz w:val="22"/>
          <w:szCs w:val="22"/>
          <w:lang w:eastAsia="en-GB"/>
        </w:rPr>
        <w:t xml:space="preserve">However, </w:t>
      </w:r>
      <w:r w:rsidR="00165528">
        <w:rPr>
          <w:rFonts w:eastAsia="Times New Roman" w:cs="Times New Roman"/>
          <w:sz w:val="22"/>
          <w:szCs w:val="22"/>
          <w:lang w:eastAsia="en-GB"/>
        </w:rPr>
        <w:t xml:space="preserve">concerns have been expressed over the focus of the </w:t>
      </w:r>
      <w:r w:rsidR="00FF3804">
        <w:rPr>
          <w:rFonts w:eastAsia="Times New Roman" w:cs="Times New Roman"/>
          <w:sz w:val="22"/>
          <w:szCs w:val="22"/>
          <w:lang w:eastAsia="en-GB"/>
        </w:rPr>
        <w:t>‘</w:t>
      </w:r>
      <w:r w:rsidR="00165528">
        <w:rPr>
          <w:rFonts w:eastAsia="Times New Roman" w:cs="Times New Roman"/>
          <w:sz w:val="22"/>
          <w:szCs w:val="22"/>
          <w:lang w:eastAsia="en-GB"/>
        </w:rPr>
        <w:t>Building Better, Building Beautiful Commission</w:t>
      </w:r>
      <w:r w:rsidR="00FF3804">
        <w:rPr>
          <w:rFonts w:eastAsia="Times New Roman" w:cs="Times New Roman"/>
          <w:sz w:val="22"/>
          <w:szCs w:val="22"/>
          <w:lang w:eastAsia="en-GB"/>
        </w:rPr>
        <w:t>’</w:t>
      </w:r>
      <w:r w:rsidR="00165528">
        <w:rPr>
          <w:rFonts w:eastAsia="Times New Roman" w:cs="Times New Roman"/>
          <w:sz w:val="22"/>
          <w:szCs w:val="22"/>
          <w:lang w:eastAsia="en-GB"/>
        </w:rPr>
        <w:t>, especially over whether it promot</w:t>
      </w:r>
      <w:r w:rsidR="00E146B7">
        <w:rPr>
          <w:rFonts w:eastAsia="Times New Roman" w:cs="Times New Roman"/>
          <w:sz w:val="22"/>
          <w:szCs w:val="22"/>
          <w:lang w:eastAsia="en-GB"/>
        </w:rPr>
        <w:t>es</w:t>
      </w:r>
      <w:r w:rsidR="00165528">
        <w:rPr>
          <w:rFonts w:eastAsia="Times New Roman" w:cs="Times New Roman"/>
          <w:sz w:val="22"/>
          <w:szCs w:val="22"/>
          <w:lang w:eastAsia="en-GB"/>
        </w:rPr>
        <w:t xml:space="preserve"> aesthetic agenda</w:t>
      </w:r>
      <w:r w:rsidR="004D1A27">
        <w:rPr>
          <w:rFonts w:eastAsia="Times New Roman" w:cs="Times New Roman"/>
          <w:sz w:val="22"/>
          <w:szCs w:val="22"/>
          <w:lang w:eastAsia="en-GB"/>
        </w:rPr>
        <w:t>s</w:t>
      </w:r>
      <w:r w:rsidR="00165528">
        <w:rPr>
          <w:rFonts w:eastAsia="Times New Roman" w:cs="Times New Roman"/>
          <w:sz w:val="22"/>
          <w:szCs w:val="22"/>
          <w:lang w:eastAsia="en-GB"/>
        </w:rPr>
        <w:t xml:space="preserve"> for certain individuals, rather than focusing on design as a</w:t>
      </w:r>
      <w:r w:rsidR="00FF3804">
        <w:rPr>
          <w:rFonts w:eastAsia="Times New Roman" w:cs="Times New Roman"/>
          <w:sz w:val="22"/>
          <w:szCs w:val="22"/>
          <w:lang w:eastAsia="en-GB"/>
        </w:rPr>
        <w:t>n inclusive</w:t>
      </w:r>
      <w:r w:rsidR="00165528">
        <w:rPr>
          <w:rFonts w:eastAsia="Times New Roman" w:cs="Times New Roman"/>
          <w:sz w:val="22"/>
          <w:szCs w:val="22"/>
          <w:lang w:eastAsia="en-GB"/>
        </w:rPr>
        <w:t xml:space="preserve"> </w:t>
      </w:r>
      <w:r w:rsidR="00FF3804">
        <w:rPr>
          <w:rFonts w:eastAsia="Times New Roman" w:cs="Times New Roman"/>
          <w:sz w:val="22"/>
          <w:szCs w:val="22"/>
          <w:lang w:eastAsia="en-GB"/>
        </w:rPr>
        <w:t>and</w:t>
      </w:r>
      <w:r w:rsidR="00165528">
        <w:rPr>
          <w:rFonts w:eastAsia="Times New Roman" w:cs="Times New Roman"/>
          <w:sz w:val="22"/>
          <w:szCs w:val="22"/>
          <w:lang w:eastAsia="en-GB"/>
        </w:rPr>
        <w:t xml:space="preserve"> participatory activity. </w:t>
      </w:r>
      <w:r w:rsidR="00272185">
        <w:rPr>
          <w:rFonts w:eastAsia="Times New Roman" w:cs="Times New Roman"/>
          <w:sz w:val="22"/>
          <w:szCs w:val="22"/>
          <w:lang w:eastAsia="en-GB"/>
        </w:rPr>
        <w:t xml:space="preserve">Participation in design codes is a poor substitute for proper opportunities for participation for actual sites and development schemes. </w:t>
      </w:r>
    </w:p>
    <w:p w14:paraId="27AC3E28" w14:textId="77777777" w:rsidR="00D556E0" w:rsidRDefault="00D556E0" w:rsidP="00E32C06">
      <w:pPr>
        <w:pStyle w:val="NoSpacing"/>
        <w:rPr>
          <w:rFonts w:eastAsia="Times New Roman" w:cs="Times New Roman"/>
          <w:sz w:val="22"/>
          <w:szCs w:val="22"/>
          <w:lang w:eastAsia="en-GB"/>
        </w:rPr>
      </w:pPr>
    </w:p>
    <w:p w14:paraId="15D95468" w14:textId="5215AB54" w:rsidR="00A17EB0" w:rsidRDefault="00B51880"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The emphasis is still on high</w:t>
      </w:r>
      <w:r w:rsidR="006C376C">
        <w:rPr>
          <w:rFonts w:eastAsia="Times New Roman" w:cs="Times New Roman"/>
          <w:sz w:val="22"/>
          <w:szCs w:val="22"/>
          <w:lang w:eastAsia="en-GB"/>
        </w:rPr>
        <w:t>-</w:t>
      </w:r>
      <w:r w:rsidRPr="00E32C06">
        <w:rPr>
          <w:rFonts w:eastAsia="Times New Roman" w:cs="Times New Roman"/>
          <w:sz w:val="22"/>
          <w:szCs w:val="22"/>
          <w:lang w:eastAsia="en-GB"/>
        </w:rPr>
        <w:t>growth areas</w:t>
      </w:r>
      <w:r w:rsidR="00D556E0">
        <w:rPr>
          <w:rFonts w:eastAsia="Times New Roman" w:cs="Times New Roman"/>
          <w:sz w:val="22"/>
          <w:szCs w:val="22"/>
          <w:lang w:eastAsia="en-GB"/>
        </w:rPr>
        <w:t>, with little mention of areas where viability is the key challenge, rather than affordability</w:t>
      </w:r>
      <w:r w:rsidRPr="00E32C06">
        <w:rPr>
          <w:rFonts w:eastAsia="Times New Roman" w:cs="Times New Roman"/>
          <w:sz w:val="22"/>
          <w:szCs w:val="22"/>
          <w:lang w:eastAsia="en-GB"/>
        </w:rPr>
        <w:t xml:space="preserve">. The main failing of the current planning system and </w:t>
      </w:r>
      <w:r w:rsidR="00AD0359">
        <w:rPr>
          <w:rFonts w:eastAsia="Times New Roman" w:cs="Times New Roman"/>
          <w:sz w:val="22"/>
          <w:szCs w:val="22"/>
          <w:lang w:eastAsia="en-GB"/>
        </w:rPr>
        <w:t xml:space="preserve">also of </w:t>
      </w:r>
      <w:r w:rsidR="00225295">
        <w:rPr>
          <w:rFonts w:eastAsia="Times New Roman" w:cs="Times New Roman"/>
          <w:sz w:val="22"/>
          <w:szCs w:val="22"/>
          <w:lang w:eastAsia="en-GB"/>
        </w:rPr>
        <w:t xml:space="preserve">national </w:t>
      </w:r>
      <w:r w:rsidRPr="00E32C06">
        <w:rPr>
          <w:rFonts w:eastAsia="Times New Roman" w:cs="Times New Roman"/>
          <w:sz w:val="22"/>
          <w:szCs w:val="22"/>
          <w:lang w:eastAsia="en-GB"/>
        </w:rPr>
        <w:t xml:space="preserve">programmes for regeneration and economic development is that they focus </w:t>
      </w:r>
      <w:r w:rsidR="006C376C">
        <w:rPr>
          <w:rFonts w:eastAsia="Times New Roman" w:cs="Times New Roman"/>
          <w:sz w:val="22"/>
          <w:szCs w:val="22"/>
          <w:lang w:eastAsia="en-GB"/>
        </w:rPr>
        <w:t xml:space="preserve">development and </w:t>
      </w:r>
      <w:r w:rsidRPr="00E32C06">
        <w:rPr>
          <w:rFonts w:eastAsia="Times New Roman" w:cs="Times New Roman"/>
          <w:sz w:val="22"/>
          <w:szCs w:val="22"/>
          <w:lang w:eastAsia="en-GB"/>
        </w:rPr>
        <w:t xml:space="preserve">public money </w:t>
      </w:r>
      <w:r w:rsidR="00225295">
        <w:rPr>
          <w:rFonts w:eastAsia="Times New Roman" w:cs="Times New Roman"/>
          <w:sz w:val="22"/>
          <w:szCs w:val="22"/>
          <w:lang w:eastAsia="en-GB"/>
        </w:rPr>
        <w:t>i</w:t>
      </w:r>
      <w:r w:rsidRPr="00E32C06">
        <w:rPr>
          <w:rFonts w:eastAsia="Times New Roman" w:cs="Times New Roman"/>
          <w:sz w:val="22"/>
          <w:szCs w:val="22"/>
          <w:lang w:eastAsia="en-GB"/>
        </w:rPr>
        <w:t xml:space="preserve">n high growth areas, but do little to tackle viability </w:t>
      </w:r>
      <w:r w:rsidR="00E146B7">
        <w:rPr>
          <w:rFonts w:eastAsia="Times New Roman" w:cs="Times New Roman"/>
          <w:sz w:val="22"/>
          <w:szCs w:val="22"/>
          <w:lang w:eastAsia="en-GB"/>
        </w:rPr>
        <w:t>challenges</w:t>
      </w:r>
      <w:r w:rsidRPr="00E32C06">
        <w:rPr>
          <w:rFonts w:eastAsia="Times New Roman" w:cs="Times New Roman"/>
          <w:sz w:val="22"/>
          <w:szCs w:val="22"/>
          <w:lang w:eastAsia="en-GB"/>
        </w:rPr>
        <w:t xml:space="preserve"> in under-performing areas. This creates </w:t>
      </w:r>
      <w:r w:rsidR="00225295">
        <w:rPr>
          <w:rFonts w:eastAsia="Times New Roman" w:cs="Times New Roman"/>
          <w:sz w:val="22"/>
          <w:szCs w:val="22"/>
          <w:lang w:eastAsia="en-GB"/>
        </w:rPr>
        <w:t xml:space="preserve">congestion and </w:t>
      </w:r>
      <w:r w:rsidRPr="00E32C06">
        <w:rPr>
          <w:rFonts w:eastAsia="Times New Roman" w:cs="Times New Roman"/>
          <w:sz w:val="22"/>
          <w:szCs w:val="22"/>
          <w:lang w:eastAsia="en-GB"/>
        </w:rPr>
        <w:t xml:space="preserve">land inflation in high growth areas and stagnation in other areas. </w:t>
      </w:r>
      <w:r w:rsidR="00AD0359">
        <w:rPr>
          <w:rFonts w:eastAsia="Times New Roman" w:cs="Times New Roman"/>
          <w:sz w:val="22"/>
          <w:szCs w:val="22"/>
          <w:lang w:eastAsia="en-GB"/>
        </w:rPr>
        <w:t>G</w:t>
      </w:r>
      <w:r w:rsidR="006C376C">
        <w:rPr>
          <w:rFonts w:eastAsia="Times New Roman" w:cs="Times New Roman"/>
          <w:sz w:val="22"/>
          <w:szCs w:val="22"/>
          <w:lang w:eastAsia="en-GB"/>
        </w:rPr>
        <w:t xml:space="preserve">eographical economic inequalities </w:t>
      </w:r>
      <w:r w:rsidR="00AD0359">
        <w:rPr>
          <w:rFonts w:eastAsia="Times New Roman" w:cs="Times New Roman"/>
          <w:sz w:val="22"/>
          <w:szCs w:val="22"/>
          <w:lang w:eastAsia="en-GB"/>
        </w:rPr>
        <w:t>are</w:t>
      </w:r>
      <w:r w:rsidR="00A17EB0">
        <w:rPr>
          <w:rFonts w:eastAsia="Times New Roman" w:cs="Times New Roman"/>
          <w:sz w:val="22"/>
          <w:szCs w:val="22"/>
          <w:lang w:eastAsia="en-GB"/>
        </w:rPr>
        <w:t xml:space="preserve"> not really </w:t>
      </w:r>
      <w:r w:rsidR="006C376C">
        <w:rPr>
          <w:rFonts w:eastAsia="Times New Roman" w:cs="Times New Roman"/>
          <w:sz w:val="22"/>
          <w:szCs w:val="22"/>
          <w:lang w:eastAsia="en-GB"/>
        </w:rPr>
        <w:t>addressed</w:t>
      </w:r>
      <w:r w:rsidR="00A17EB0">
        <w:rPr>
          <w:rFonts w:eastAsia="Times New Roman" w:cs="Times New Roman"/>
          <w:sz w:val="22"/>
          <w:szCs w:val="22"/>
          <w:lang w:eastAsia="en-GB"/>
        </w:rPr>
        <w:t xml:space="preserve">. </w:t>
      </w:r>
    </w:p>
    <w:p w14:paraId="4D87E562" w14:textId="77777777" w:rsidR="00A17EB0" w:rsidRDefault="00A17EB0" w:rsidP="00A17EB0">
      <w:pPr>
        <w:pStyle w:val="ListParagraph"/>
        <w:rPr>
          <w:rFonts w:eastAsia="Times New Roman" w:cs="Times New Roman"/>
          <w:sz w:val="22"/>
          <w:szCs w:val="22"/>
          <w:lang w:eastAsia="en-GB"/>
        </w:rPr>
      </w:pPr>
    </w:p>
    <w:p w14:paraId="7177C501" w14:textId="127D11BE" w:rsidR="00B51880" w:rsidRDefault="00B51880"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 xml:space="preserve">The </w:t>
      </w:r>
      <w:r w:rsidR="006C376C">
        <w:rPr>
          <w:rFonts w:eastAsia="Times New Roman" w:cs="Times New Roman"/>
          <w:sz w:val="22"/>
          <w:szCs w:val="22"/>
          <w:lang w:eastAsia="en-GB"/>
        </w:rPr>
        <w:t>paper recommends simplification of the current CIL and Section 106 provisions. However, the proposal</w:t>
      </w:r>
      <w:r w:rsidRPr="00E32C06">
        <w:rPr>
          <w:rFonts w:eastAsia="Times New Roman" w:cs="Times New Roman"/>
          <w:sz w:val="22"/>
          <w:szCs w:val="22"/>
          <w:lang w:eastAsia="en-GB"/>
        </w:rPr>
        <w:t xml:space="preserve"> is written </w:t>
      </w:r>
      <w:r w:rsidR="00225295">
        <w:rPr>
          <w:rFonts w:eastAsia="Times New Roman" w:cs="Times New Roman"/>
          <w:sz w:val="22"/>
          <w:szCs w:val="22"/>
          <w:lang w:eastAsia="en-GB"/>
        </w:rPr>
        <w:t>with an assumption of</w:t>
      </w:r>
      <w:r w:rsidRPr="00E32C06">
        <w:rPr>
          <w:rFonts w:eastAsia="Times New Roman" w:cs="Times New Roman"/>
          <w:sz w:val="22"/>
          <w:szCs w:val="22"/>
          <w:lang w:eastAsia="en-GB"/>
        </w:rPr>
        <w:t xml:space="preserve"> high growth areas</w:t>
      </w:r>
      <w:r w:rsidR="00D556E0">
        <w:rPr>
          <w:rFonts w:eastAsia="Times New Roman" w:cs="Times New Roman"/>
          <w:sz w:val="22"/>
          <w:szCs w:val="22"/>
          <w:lang w:eastAsia="en-GB"/>
        </w:rPr>
        <w:t xml:space="preserve">, with little </w:t>
      </w:r>
      <w:r w:rsidR="00A17EB0">
        <w:rPr>
          <w:rFonts w:eastAsia="Times New Roman" w:cs="Times New Roman"/>
          <w:sz w:val="22"/>
          <w:szCs w:val="22"/>
          <w:lang w:eastAsia="en-GB"/>
        </w:rPr>
        <w:t>recognition of</w:t>
      </w:r>
      <w:r w:rsidRPr="00E32C06">
        <w:rPr>
          <w:rFonts w:eastAsia="Times New Roman" w:cs="Times New Roman"/>
          <w:sz w:val="22"/>
          <w:szCs w:val="22"/>
          <w:lang w:eastAsia="en-GB"/>
        </w:rPr>
        <w:t xml:space="preserve"> areas where viability is </w:t>
      </w:r>
      <w:r w:rsidR="00D556E0">
        <w:rPr>
          <w:rFonts w:eastAsia="Times New Roman" w:cs="Times New Roman"/>
          <w:sz w:val="22"/>
          <w:szCs w:val="22"/>
          <w:lang w:eastAsia="en-GB"/>
        </w:rPr>
        <w:t>an</w:t>
      </w:r>
      <w:r w:rsidRPr="00E32C06">
        <w:rPr>
          <w:rFonts w:eastAsia="Times New Roman" w:cs="Times New Roman"/>
          <w:sz w:val="22"/>
          <w:szCs w:val="22"/>
          <w:lang w:eastAsia="en-GB"/>
        </w:rPr>
        <w:t xml:space="preserve"> issue.</w:t>
      </w:r>
      <w:r w:rsidR="00AD0359">
        <w:rPr>
          <w:rFonts w:eastAsia="Times New Roman" w:cs="Times New Roman"/>
          <w:sz w:val="22"/>
          <w:szCs w:val="22"/>
          <w:lang w:eastAsia="en-GB"/>
        </w:rPr>
        <w:t xml:space="preserve"> Clearly, there is little scope for raising mon</w:t>
      </w:r>
      <w:r w:rsidR="00E146B7">
        <w:rPr>
          <w:rFonts w:eastAsia="Times New Roman" w:cs="Times New Roman"/>
          <w:sz w:val="22"/>
          <w:szCs w:val="22"/>
          <w:lang w:eastAsia="en-GB"/>
        </w:rPr>
        <w:t>ies</w:t>
      </w:r>
      <w:r w:rsidR="00AD0359">
        <w:rPr>
          <w:rFonts w:eastAsia="Times New Roman" w:cs="Times New Roman"/>
          <w:sz w:val="22"/>
          <w:szCs w:val="22"/>
          <w:lang w:eastAsia="en-GB"/>
        </w:rPr>
        <w:t xml:space="preserve"> in areas where development is marginal or unviable. </w:t>
      </w:r>
      <w:r w:rsidRPr="00E32C06">
        <w:rPr>
          <w:rFonts w:eastAsia="Times New Roman" w:cs="Times New Roman"/>
          <w:sz w:val="22"/>
          <w:szCs w:val="22"/>
          <w:lang w:eastAsia="en-GB"/>
        </w:rPr>
        <w:t> </w:t>
      </w:r>
    </w:p>
    <w:p w14:paraId="1ACDA07E" w14:textId="77777777" w:rsidR="00D556E0" w:rsidRPr="00E32C06" w:rsidRDefault="00D556E0" w:rsidP="00E32C06">
      <w:pPr>
        <w:pStyle w:val="NoSpacing"/>
        <w:rPr>
          <w:rFonts w:eastAsia="Times New Roman" w:cs="Times New Roman"/>
          <w:sz w:val="22"/>
          <w:szCs w:val="22"/>
          <w:lang w:eastAsia="en-GB"/>
        </w:rPr>
      </w:pPr>
    </w:p>
    <w:p w14:paraId="5D92AF41" w14:textId="1D783462" w:rsidR="00B51880" w:rsidRDefault="00B51880"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 xml:space="preserve">There is no real </w:t>
      </w:r>
      <w:r w:rsidR="00B54C54">
        <w:rPr>
          <w:rFonts w:eastAsia="Times New Roman" w:cs="Times New Roman"/>
          <w:sz w:val="22"/>
          <w:szCs w:val="22"/>
          <w:lang w:eastAsia="en-GB"/>
        </w:rPr>
        <w:t>recognition</w:t>
      </w:r>
      <w:r w:rsidRPr="00E32C06">
        <w:rPr>
          <w:rFonts w:eastAsia="Times New Roman" w:cs="Times New Roman"/>
          <w:sz w:val="22"/>
          <w:szCs w:val="22"/>
          <w:lang w:eastAsia="en-GB"/>
        </w:rPr>
        <w:t xml:space="preserve"> of the nature of the housing industry</w:t>
      </w:r>
      <w:r w:rsidR="00225295">
        <w:rPr>
          <w:rFonts w:eastAsia="Times New Roman" w:cs="Times New Roman"/>
          <w:sz w:val="22"/>
          <w:szCs w:val="22"/>
          <w:lang w:eastAsia="en-GB"/>
        </w:rPr>
        <w:t xml:space="preserve"> and its business models</w:t>
      </w:r>
      <w:r w:rsidRPr="00E32C06">
        <w:rPr>
          <w:rFonts w:eastAsia="Times New Roman" w:cs="Times New Roman"/>
          <w:sz w:val="22"/>
          <w:szCs w:val="22"/>
          <w:lang w:eastAsia="en-GB"/>
        </w:rPr>
        <w:t>. So the aim to build more housing is unlikely to be realised. </w:t>
      </w:r>
      <w:r w:rsidR="00D556E0">
        <w:rPr>
          <w:rFonts w:eastAsia="Times New Roman" w:cs="Times New Roman"/>
          <w:sz w:val="22"/>
          <w:szCs w:val="22"/>
          <w:lang w:eastAsia="en-GB"/>
        </w:rPr>
        <w:t>The housing industry relies on a steady rate of delivery. Over</w:t>
      </w:r>
      <w:r w:rsidR="00A17EB0">
        <w:rPr>
          <w:rFonts w:eastAsia="Times New Roman" w:cs="Times New Roman"/>
          <w:sz w:val="22"/>
          <w:szCs w:val="22"/>
          <w:lang w:eastAsia="en-GB"/>
        </w:rPr>
        <w:t>-</w:t>
      </w:r>
      <w:r w:rsidR="00D556E0">
        <w:rPr>
          <w:rFonts w:eastAsia="Times New Roman" w:cs="Times New Roman"/>
          <w:sz w:val="22"/>
          <w:szCs w:val="22"/>
          <w:lang w:eastAsia="en-GB"/>
        </w:rPr>
        <w:t xml:space="preserve">supply would result in a drop in price, making some schemes unviable. </w:t>
      </w:r>
      <w:r w:rsidR="00A17EB0">
        <w:rPr>
          <w:rFonts w:eastAsia="Times New Roman" w:cs="Times New Roman"/>
          <w:sz w:val="22"/>
          <w:szCs w:val="22"/>
          <w:lang w:eastAsia="en-GB"/>
        </w:rPr>
        <w:t xml:space="preserve">This </w:t>
      </w:r>
      <w:r w:rsidR="00E146B7">
        <w:rPr>
          <w:rFonts w:eastAsia="Times New Roman" w:cs="Times New Roman"/>
          <w:sz w:val="22"/>
          <w:szCs w:val="22"/>
          <w:lang w:eastAsia="en-GB"/>
        </w:rPr>
        <w:t xml:space="preserve">economic reality </w:t>
      </w:r>
      <w:r w:rsidR="00A17EB0">
        <w:rPr>
          <w:rFonts w:eastAsia="Times New Roman" w:cs="Times New Roman"/>
          <w:sz w:val="22"/>
          <w:szCs w:val="22"/>
          <w:lang w:eastAsia="en-GB"/>
        </w:rPr>
        <w:t xml:space="preserve">is not addressed. </w:t>
      </w:r>
    </w:p>
    <w:p w14:paraId="182E27B9" w14:textId="77777777" w:rsidR="00FF3804" w:rsidRDefault="00FF3804" w:rsidP="00FF3804">
      <w:pPr>
        <w:pStyle w:val="ListParagraph"/>
        <w:rPr>
          <w:rFonts w:eastAsia="Times New Roman" w:cs="Times New Roman"/>
          <w:sz w:val="22"/>
          <w:szCs w:val="22"/>
          <w:lang w:eastAsia="en-GB"/>
        </w:rPr>
      </w:pPr>
    </w:p>
    <w:p w14:paraId="5F5A3444" w14:textId="3292E321" w:rsidR="00D556E0" w:rsidRDefault="00FF3804" w:rsidP="0071602F">
      <w:pPr>
        <w:pStyle w:val="NoSpacing"/>
        <w:numPr>
          <w:ilvl w:val="0"/>
          <w:numId w:val="1"/>
        </w:numPr>
        <w:rPr>
          <w:rFonts w:eastAsia="Times New Roman" w:cs="Times New Roman"/>
          <w:sz w:val="22"/>
          <w:szCs w:val="22"/>
          <w:lang w:eastAsia="en-GB"/>
        </w:rPr>
      </w:pPr>
      <w:r w:rsidRPr="00FF3804">
        <w:rPr>
          <w:rFonts w:eastAsia="Times New Roman" w:cs="Times New Roman"/>
          <w:sz w:val="22"/>
          <w:szCs w:val="22"/>
          <w:lang w:eastAsia="en-GB"/>
        </w:rPr>
        <w:t xml:space="preserve">Similarly, the focus is still on the London housing crisis, rather than addressing the needs of lower growth areas where the need is to create economic </w:t>
      </w:r>
      <w:r w:rsidR="009A2C95" w:rsidRPr="00FF3804">
        <w:rPr>
          <w:rFonts w:eastAsia="Times New Roman" w:cs="Times New Roman"/>
          <w:sz w:val="22"/>
          <w:szCs w:val="22"/>
          <w:lang w:eastAsia="en-GB"/>
        </w:rPr>
        <w:t>opportunity</w:t>
      </w:r>
      <w:r w:rsidRPr="00FF3804">
        <w:rPr>
          <w:rFonts w:eastAsia="Times New Roman" w:cs="Times New Roman"/>
          <w:sz w:val="22"/>
          <w:szCs w:val="22"/>
          <w:lang w:eastAsia="en-GB"/>
        </w:rPr>
        <w:t xml:space="preserve">. There is no </w:t>
      </w:r>
      <w:r w:rsidR="009A2C95" w:rsidRPr="00FF3804">
        <w:rPr>
          <w:rFonts w:eastAsia="Times New Roman" w:cs="Times New Roman"/>
          <w:sz w:val="22"/>
          <w:szCs w:val="22"/>
          <w:lang w:eastAsia="en-GB"/>
        </w:rPr>
        <w:lastRenderedPageBreak/>
        <w:t>recognition</w:t>
      </w:r>
      <w:r w:rsidRPr="00FF3804">
        <w:rPr>
          <w:rFonts w:eastAsia="Times New Roman" w:cs="Times New Roman"/>
          <w:sz w:val="22"/>
          <w:szCs w:val="22"/>
          <w:lang w:eastAsia="en-GB"/>
        </w:rPr>
        <w:t xml:space="preserve"> that house buildings will only occur in many areas if employment </w:t>
      </w:r>
      <w:r w:rsidR="009A2C95" w:rsidRPr="00FF3804">
        <w:rPr>
          <w:rFonts w:eastAsia="Times New Roman" w:cs="Times New Roman"/>
          <w:sz w:val="22"/>
          <w:szCs w:val="22"/>
          <w:lang w:eastAsia="en-GB"/>
        </w:rPr>
        <w:t>opportunities</w:t>
      </w:r>
      <w:r w:rsidRPr="00FF3804">
        <w:rPr>
          <w:rFonts w:eastAsia="Times New Roman" w:cs="Times New Roman"/>
          <w:sz w:val="22"/>
          <w:szCs w:val="22"/>
          <w:lang w:eastAsia="en-GB"/>
        </w:rPr>
        <w:t xml:space="preserve"> are created. </w:t>
      </w:r>
    </w:p>
    <w:p w14:paraId="25EDD17D" w14:textId="77777777" w:rsidR="00B54C54" w:rsidRDefault="00B54C54" w:rsidP="00B54C54">
      <w:pPr>
        <w:pStyle w:val="ListParagraph"/>
        <w:rPr>
          <w:rFonts w:eastAsia="Times New Roman" w:cs="Times New Roman"/>
          <w:sz w:val="22"/>
          <w:szCs w:val="22"/>
          <w:lang w:eastAsia="en-GB"/>
        </w:rPr>
      </w:pPr>
    </w:p>
    <w:p w14:paraId="2C3FC824" w14:textId="13B801DC" w:rsidR="00B54C54" w:rsidRDefault="00A942A5" w:rsidP="0071602F">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 xml:space="preserve">For the above reasons, the proposals would be unlikely to increase the rate of delivery of housing. Increasing the rate of housing would require a more informed approach, for example by </w:t>
      </w:r>
      <w:r w:rsidR="00AD0359">
        <w:rPr>
          <w:rFonts w:eastAsia="Times New Roman" w:cs="Times New Roman"/>
          <w:sz w:val="22"/>
          <w:szCs w:val="22"/>
          <w:lang w:eastAsia="en-GB"/>
        </w:rPr>
        <w:t>addressing</w:t>
      </w:r>
      <w:r>
        <w:rPr>
          <w:rFonts w:eastAsia="Times New Roman" w:cs="Times New Roman"/>
          <w:sz w:val="22"/>
          <w:szCs w:val="22"/>
          <w:lang w:eastAsia="en-GB"/>
        </w:rPr>
        <w:t xml:space="preserve"> the link between employment and housing </w:t>
      </w:r>
      <w:r w:rsidR="00AD0359">
        <w:rPr>
          <w:rFonts w:eastAsia="Times New Roman" w:cs="Times New Roman"/>
          <w:sz w:val="22"/>
          <w:szCs w:val="22"/>
          <w:lang w:eastAsia="en-GB"/>
        </w:rPr>
        <w:t xml:space="preserve">supply </w:t>
      </w:r>
      <w:r>
        <w:rPr>
          <w:rFonts w:eastAsia="Times New Roman" w:cs="Times New Roman"/>
          <w:sz w:val="22"/>
          <w:szCs w:val="22"/>
          <w:lang w:eastAsia="en-GB"/>
        </w:rPr>
        <w:t xml:space="preserve">and also supporting community-led housing, for example through partnerships with neighbourhood plan bodies and housing providers. . </w:t>
      </w:r>
    </w:p>
    <w:p w14:paraId="5F2E9F99" w14:textId="77777777" w:rsidR="00FF3804" w:rsidRPr="00FF3804" w:rsidRDefault="00FF3804" w:rsidP="00FF3804">
      <w:pPr>
        <w:pStyle w:val="NoSpacing"/>
        <w:rPr>
          <w:rFonts w:eastAsia="Times New Roman" w:cs="Times New Roman"/>
          <w:sz w:val="22"/>
          <w:szCs w:val="22"/>
          <w:lang w:eastAsia="en-GB"/>
        </w:rPr>
      </w:pPr>
    </w:p>
    <w:p w14:paraId="229404DF" w14:textId="225B8C41" w:rsidR="00B51880" w:rsidRDefault="00B51880" w:rsidP="00EA1C67">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 xml:space="preserve">There </w:t>
      </w:r>
      <w:r w:rsidR="006C376C">
        <w:rPr>
          <w:rFonts w:eastAsia="Times New Roman" w:cs="Times New Roman"/>
          <w:sz w:val="22"/>
          <w:szCs w:val="22"/>
          <w:lang w:eastAsia="en-GB"/>
        </w:rPr>
        <w:t>are likely to be</w:t>
      </w:r>
      <w:r w:rsidRPr="00E32C06">
        <w:rPr>
          <w:rFonts w:eastAsia="Times New Roman" w:cs="Times New Roman"/>
          <w:sz w:val="22"/>
          <w:szCs w:val="22"/>
          <w:lang w:eastAsia="en-GB"/>
        </w:rPr>
        <w:t xml:space="preserve"> implication</w:t>
      </w:r>
      <w:r w:rsidR="00D556E0">
        <w:rPr>
          <w:rFonts w:eastAsia="Times New Roman" w:cs="Times New Roman"/>
          <w:sz w:val="22"/>
          <w:szCs w:val="22"/>
          <w:lang w:eastAsia="en-GB"/>
        </w:rPr>
        <w:t>s</w:t>
      </w:r>
      <w:r w:rsidRPr="00E32C06">
        <w:rPr>
          <w:rFonts w:eastAsia="Times New Roman" w:cs="Times New Roman"/>
          <w:sz w:val="22"/>
          <w:szCs w:val="22"/>
          <w:lang w:eastAsia="en-GB"/>
        </w:rPr>
        <w:t xml:space="preserve"> for the public purse in terms of </w:t>
      </w:r>
      <w:r w:rsidR="00EE3690">
        <w:rPr>
          <w:rFonts w:eastAsia="Times New Roman" w:cs="Times New Roman"/>
          <w:sz w:val="22"/>
          <w:szCs w:val="22"/>
          <w:lang w:eastAsia="en-GB"/>
        </w:rPr>
        <w:t xml:space="preserve">the additional level of work involved in assessing sites in the Local Plan process and also </w:t>
      </w:r>
      <w:r w:rsidRPr="00E32C06">
        <w:rPr>
          <w:rFonts w:eastAsia="Times New Roman" w:cs="Times New Roman"/>
          <w:sz w:val="22"/>
          <w:szCs w:val="22"/>
          <w:lang w:eastAsia="en-GB"/>
        </w:rPr>
        <w:t xml:space="preserve">dealing with the legacy of poor </w:t>
      </w:r>
      <w:r w:rsidR="00D556E0">
        <w:rPr>
          <w:rFonts w:eastAsia="Times New Roman" w:cs="Times New Roman"/>
          <w:sz w:val="22"/>
          <w:szCs w:val="22"/>
          <w:lang w:eastAsia="en-GB"/>
        </w:rPr>
        <w:t xml:space="preserve">quality </w:t>
      </w:r>
      <w:r w:rsidR="00AD0359">
        <w:rPr>
          <w:rFonts w:eastAsia="Times New Roman" w:cs="Times New Roman"/>
          <w:sz w:val="22"/>
          <w:szCs w:val="22"/>
          <w:lang w:eastAsia="en-GB"/>
        </w:rPr>
        <w:t xml:space="preserve">housing and other </w:t>
      </w:r>
      <w:r w:rsidRPr="00E32C06">
        <w:rPr>
          <w:rFonts w:eastAsia="Times New Roman" w:cs="Times New Roman"/>
          <w:sz w:val="22"/>
          <w:szCs w:val="22"/>
          <w:lang w:eastAsia="en-GB"/>
        </w:rPr>
        <w:t>development</w:t>
      </w:r>
      <w:r w:rsidR="00EE3690">
        <w:rPr>
          <w:rFonts w:eastAsia="Times New Roman" w:cs="Times New Roman"/>
          <w:sz w:val="22"/>
          <w:szCs w:val="22"/>
          <w:lang w:eastAsia="en-GB"/>
        </w:rPr>
        <w:t xml:space="preserve"> in the future</w:t>
      </w:r>
      <w:r w:rsidRPr="00E32C06">
        <w:rPr>
          <w:rFonts w:eastAsia="Times New Roman" w:cs="Times New Roman"/>
          <w:sz w:val="22"/>
          <w:szCs w:val="22"/>
          <w:lang w:eastAsia="en-GB"/>
        </w:rPr>
        <w:t>. </w:t>
      </w:r>
    </w:p>
    <w:p w14:paraId="238BB5A2" w14:textId="77777777" w:rsidR="00D556E0" w:rsidRPr="00E32C06" w:rsidRDefault="00D556E0" w:rsidP="00E32C06">
      <w:pPr>
        <w:pStyle w:val="NoSpacing"/>
        <w:rPr>
          <w:rFonts w:eastAsia="Times New Roman" w:cs="Times New Roman"/>
          <w:sz w:val="22"/>
          <w:szCs w:val="22"/>
          <w:lang w:eastAsia="en-GB"/>
        </w:rPr>
      </w:pPr>
    </w:p>
    <w:p w14:paraId="3801C1CF" w14:textId="0B23D000" w:rsidR="00E32C06" w:rsidRDefault="00B51880" w:rsidP="00FF3804">
      <w:pPr>
        <w:pStyle w:val="NoSpacing"/>
        <w:numPr>
          <w:ilvl w:val="0"/>
          <w:numId w:val="1"/>
        </w:numPr>
        <w:rPr>
          <w:rFonts w:eastAsia="Times New Roman" w:cs="Times New Roman"/>
          <w:sz w:val="22"/>
          <w:szCs w:val="22"/>
          <w:lang w:eastAsia="en-GB"/>
        </w:rPr>
      </w:pPr>
      <w:r w:rsidRPr="00E32C06">
        <w:rPr>
          <w:rFonts w:eastAsia="Times New Roman" w:cs="Times New Roman"/>
          <w:sz w:val="22"/>
          <w:szCs w:val="22"/>
          <w:lang w:eastAsia="en-GB"/>
        </w:rPr>
        <w:t>In terms of equalities</w:t>
      </w:r>
      <w:r w:rsidR="00D47994">
        <w:rPr>
          <w:rFonts w:eastAsia="Times New Roman" w:cs="Times New Roman"/>
          <w:sz w:val="22"/>
          <w:szCs w:val="22"/>
          <w:lang w:eastAsia="en-GB"/>
        </w:rPr>
        <w:t xml:space="preserve"> assessment</w:t>
      </w:r>
      <w:r w:rsidRPr="00E32C06">
        <w:rPr>
          <w:rFonts w:eastAsia="Times New Roman" w:cs="Times New Roman"/>
          <w:sz w:val="22"/>
          <w:szCs w:val="22"/>
          <w:lang w:eastAsia="en-GB"/>
        </w:rPr>
        <w:t>, the lack of participation in planning and design is especially significant</w:t>
      </w:r>
      <w:r w:rsidR="00D47994">
        <w:rPr>
          <w:rFonts w:eastAsia="Times New Roman" w:cs="Times New Roman"/>
          <w:sz w:val="22"/>
          <w:szCs w:val="22"/>
          <w:lang w:eastAsia="en-GB"/>
        </w:rPr>
        <w:t>, in particular for groups with specific needs</w:t>
      </w:r>
      <w:r w:rsidRPr="00E32C06">
        <w:rPr>
          <w:rFonts w:eastAsia="Times New Roman" w:cs="Times New Roman"/>
          <w:sz w:val="22"/>
          <w:szCs w:val="22"/>
          <w:lang w:eastAsia="en-GB"/>
        </w:rPr>
        <w:t>. </w:t>
      </w:r>
      <w:r w:rsidR="004E48B4">
        <w:rPr>
          <w:rFonts w:eastAsia="Times New Roman" w:cs="Times New Roman"/>
          <w:sz w:val="22"/>
          <w:szCs w:val="22"/>
          <w:lang w:eastAsia="en-GB"/>
        </w:rPr>
        <w:t>Participation in design codes is clearly inadequate</w:t>
      </w:r>
      <w:r w:rsidR="00FF3804">
        <w:rPr>
          <w:rFonts w:eastAsia="Times New Roman" w:cs="Times New Roman"/>
          <w:sz w:val="22"/>
          <w:szCs w:val="22"/>
          <w:lang w:eastAsia="en-GB"/>
        </w:rPr>
        <w:t>.</w:t>
      </w:r>
      <w:r w:rsidR="00AD0359">
        <w:rPr>
          <w:rFonts w:eastAsia="Times New Roman" w:cs="Times New Roman"/>
          <w:sz w:val="22"/>
          <w:szCs w:val="22"/>
          <w:lang w:eastAsia="en-GB"/>
        </w:rPr>
        <w:t xml:space="preserve"> Also, by failing to address the need for more housing in an </w:t>
      </w:r>
      <w:r w:rsidR="004A42D5">
        <w:rPr>
          <w:rFonts w:eastAsia="Times New Roman" w:cs="Times New Roman"/>
          <w:sz w:val="22"/>
          <w:szCs w:val="22"/>
          <w:lang w:eastAsia="en-GB"/>
        </w:rPr>
        <w:t>effective</w:t>
      </w:r>
      <w:r w:rsidR="00AD0359">
        <w:rPr>
          <w:rFonts w:eastAsia="Times New Roman" w:cs="Times New Roman"/>
          <w:sz w:val="22"/>
          <w:szCs w:val="22"/>
          <w:lang w:eastAsia="en-GB"/>
        </w:rPr>
        <w:t xml:space="preserve"> way, the paper would adversely affect people in both high growth and under-performing areas by failing to provide access to high quality housing</w:t>
      </w:r>
      <w:r w:rsidR="003872E7">
        <w:rPr>
          <w:rFonts w:eastAsia="Times New Roman" w:cs="Times New Roman"/>
          <w:sz w:val="22"/>
          <w:szCs w:val="22"/>
          <w:lang w:eastAsia="en-GB"/>
        </w:rPr>
        <w:t xml:space="preserve"> and employment</w:t>
      </w:r>
      <w:r w:rsidR="00AD0359">
        <w:rPr>
          <w:rFonts w:eastAsia="Times New Roman" w:cs="Times New Roman"/>
          <w:sz w:val="22"/>
          <w:szCs w:val="22"/>
          <w:lang w:eastAsia="en-GB"/>
        </w:rPr>
        <w:t>.</w:t>
      </w:r>
      <w:r w:rsidR="003872E7">
        <w:rPr>
          <w:rFonts w:eastAsia="Times New Roman" w:cs="Times New Roman"/>
          <w:sz w:val="22"/>
          <w:szCs w:val="22"/>
          <w:lang w:eastAsia="en-GB"/>
        </w:rPr>
        <w:t xml:space="preserve"> This would especially affect people on lower incomes. </w:t>
      </w:r>
    </w:p>
    <w:p w14:paraId="6C842988" w14:textId="77777777" w:rsidR="00AD0359" w:rsidRDefault="00AD0359" w:rsidP="00AD0359">
      <w:pPr>
        <w:pStyle w:val="ListParagraph"/>
        <w:rPr>
          <w:rFonts w:eastAsia="Times New Roman" w:cs="Times New Roman"/>
          <w:sz w:val="22"/>
          <w:szCs w:val="22"/>
          <w:lang w:eastAsia="en-GB"/>
        </w:rPr>
      </w:pPr>
    </w:p>
    <w:p w14:paraId="6B245956" w14:textId="51A3D750" w:rsidR="00AD0359" w:rsidRPr="00FF3804" w:rsidRDefault="00AD0359" w:rsidP="00FF3804">
      <w:pPr>
        <w:pStyle w:val="NoSpacing"/>
        <w:numPr>
          <w:ilvl w:val="0"/>
          <w:numId w:val="1"/>
        </w:numPr>
        <w:rPr>
          <w:rFonts w:eastAsia="Times New Roman" w:cs="Times New Roman"/>
          <w:sz w:val="22"/>
          <w:szCs w:val="22"/>
          <w:lang w:eastAsia="en-GB"/>
        </w:rPr>
      </w:pPr>
      <w:r>
        <w:rPr>
          <w:rFonts w:eastAsia="Times New Roman" w:cs="Times New Roman"/>
          <w:sz w:val="22"/>
          <w:szCs w:val="22"/>
          <w:lang w:eastAsia="en-GB"/>
        </w:rPr>
        <w:t>This is a time of uncertainty, with the COVID-19 epidemic, the aftermath of lockdown and impacts of continuing restrictions,  Brexit and the unknown outcomes of trade negotiations and increasing evidence of the impacts of climate change. The Planning White Paper injects additional uncertainties, so represents a high level of risk</w:t>
      </w:r>
      <w:r w:rsidR="003872E7">
        <w:rPr>
          <w:rFonts w:eastAsia="Times New Roman" w:cs="Times New Roman"/>
          <w:sz w:val="22"/>
          <w:szCs w:val="22"/>
          <w:lang w:eastAsia="en-GB"/>
        </w:rPr>
        <w:t xml:space="preserve"> at a critical time</w:t>
      </w:r>
      <w:r>
        <w:rPr>
          <w:rFonts w:eastAsia="Times New Roman" w:cs="Times New Roman"/>
          <w:sz w:val="22"/>
          <w:szCs w:val="22"/>
          <w:lang w:eastAsia="en-GB"/>
        </w:rPr>
        <w:t xml:space="preserve">. </w:t>
      </w:r>
    </w:p>
    <w:sectPr w:rsidR="00AD0359" w:rsidRPr="00FF3804" w:rsidSect="00D05B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3388"/>
    <w:multiLevelType w:val="hybridMultilevel"/>
    <w:tmpl w:val="4FB6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0"/>
    <w:rsid w:val="000D0087"/>
    <w:rsid w:val="00165528"/>
    <w:rsid w:val="001D7A78"/>
    <w:rsid w:val="00225295"/>
    <w:rsid w:val="00272185"/>
    <w:rsid w:val="003872E7"/>
    <w:rsid w:val="00432AA9"/>
    <w:rsid w:val="004433F4"/>
    <w:rsid w:val="004434DF"/>
    <w:rsid w:val="004A42D5"/>
    <w:rsid w:val="004C7FCD"/>
    <w:rsid w:val="004D1A27"/>
    <w:rsid w:val="004E48B4"/>
    <w:rsid w:val="006C376C"/>
    <w:rsid w:val="00860E60"/>
    <w:rsid w:val="008C3EE3"/>
    <w:rsid w:val="009A2C95"/>
    <w:rsid w:val="009C34D1"/>
    <w:rsid w:val="009C422F"/>
    <w:rsid w:val="00A17EB0"/>
    <w:rsid w:val="00A942A5"/>
    <w:rsid w:val="00AD0359"/>
    <w:rsid w:val="00AE0F74"/>
    <w:rsid w:val="00B51880"/>
    <w:rsid w:val="00B53729"/>
    <w:rsid w:val="00B54C54"/>
    <w:rsid w:val="00D05B19"/>
    <w:rsid w:val="00D47994"/>
    <w:rsid w:val="00D556E0"/>
    <w:rsid w:val="00D81DC9"/>
    <w:rsid w:val="00E146B7"/>
    <w:rsid w:val="00E32C06"/>
    <w:rsid w:val="00EA1C67"/>
    <w:rsid w:val="00EE3690"/>
    <w:rsid w:val="00FF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EEE5"/>
  <w15:chartTrackingRefBased/>
  <w15:docId w15:val="{84EBB7CB-0257-DD48-91EF-60F7C2E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C06"/>
  </w:style>
  <w:style w:type="paragraph" w:styleId="ListParagraph">
    <w:name w:val="List Paragraph"/>
    <w:basedOn w:val="Normal"/>
    <w:uiPriority w:val="34"/>
    <w:qFormat/>
    <w:rsid w:val="00A17EB0"/>
    <w:pPr>
      <w:ind w:left="720"/>
      <w:contextualSpacing/>
    </w:pPr>
  </w:style>
  <w:style w:type="paragraph" w:styleId="BalloonText">
    <w:name w:val="Balloon Text"/>
    <w:basedOn w:val="Normal"/>
    <w:link w:val="BalloonTextChar"/>
    <w:uiPriority w:val="99"/>
    <w:semiHidden/>
    <w:unhideWhenUsed/>
    <w:rsid w:val="009C42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22F"/>
    <w:rPr>
      <w:rFonts w:ascii="Times New Roman" w:hAnsi="Times New Roman" w:cs="Times New Roman"/>
      <w:sz w:val="18"/>
      <w:szCs w:val="18"/>
    </w:rPr>
  </w:style>
  <w:style w:type="character" w:styleId="Hyperlink">
    <w:name w:val="Hyperlink"/>
    <w:basedOn w:val="DefaultParagraphFont"/>
    <w:uiPriority w:val="99"/>
    <w:semiHidden/>
    <w:unhideWhenUsed/>
    <w:rsid w:val="00432AA9"/>
    <w:rPr>
      <w:color w:val="0000FF"/>
      <w:u w:val="single"/>
    </w:rPr>
  </w:style>
  <w:style w:type="character" w:styleId="FollowedHyperlink">
    <w:name w:val="FollowedHyperlink"/>
    <w:basedOn w:val="DefaultParagraphFont"/>
    <w:uiPriority w:val="99"/>
    <w:semiHidden/>
    <w:unhideWhenUsed/>
    <w:rsid w:val="00432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9076">
      <w:bodyDiv w:val="1"/>
      <w:marLeft w:val="0"/>
      <w:marRight w:val="0"/>
      <w:marTop w:val="0"/>
      <w:marBottom w:val="0"/>
      <w:divBdr>
        <w:top w:val="none" w:sz="0" w:space="0" w:color="auto"/>
        <w:left w:val="none" w:sz="0" w:space="0" w:color="auto"/>
        <w:bottom w:val="none" w:sz="0" w:space="0" w:color="auto"/>
        <w:right w:val="none" w:sz="0" w:space="0" w:color="auto"/>
      </w:divBdr>
      <w:divsChild>
        <w:div w:id="2130121107">
          <w:marLeft w:val="0"/>
          <w:marRight w:val="0"/>
          <w:marTop w:val="0"/>
          <w:marBottom w:val="0"/>
          <w:divBdr>
            <w:top w:val="none" w:sz="0" w:space="0" w:color="auto"/>
            <w:left w:val="none" w:sz="0" w:space="0" w:color="auto"/>
            <w:bottom w:val="none" w:sz="0" w:space="0" w:color="auto"/>
            <w:right w:val="none" w:sz="0" w:space="0" w:color="auto"/>
          </w:divBdr>
        </w:div>
        <w:div w:id="1222862338">
          <w:marLeft w:val="0"/>
          <w:marRight w:val="0"/>
          <w:marTop w:val="0"/>
          <w:marBottom w:val="0"/>
          <w:divBdr>
            <w:top w:val="none" w:sz="0" w:space="0" w:color="auto"/>
            <w:left w:val="none" w:sz="0" w:space="0" w:color="auto"/>
            <w:bottom w:val="none" w:sz="0" w:space="0" w:color="auto"/>
            <w:right w:val="none" w:sz="0" w:space="0" w:color="auto"/>
          </w:divBdr>
        </w:div>
      </w:divsChild>
    </w:div>
    <w:div w:id="8321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07273/Planning_for_the_Future_web_accessible_ver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6938</Characters>
  <Application>Microsoft Office Word</Application>
  <DocSecurity>4</DocSecurity>
  <Lines>204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Foote</cp:lastModifiedBy>
  <cp:revision>2</cp:revision>
  <dcterms:created xsi:type="dcterms:W3CDTF">2020-09-02T15:08:00Z</dcterms:created>
  <dcterms:modified xsi:type="dcterms:W3CDTF">2020-09-02T15:08:00Z</dcterms:modified>
</cp:coreProperties>
</file>