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DD" w:rsidRPr="003E355D" w:rsidRDefault="003E355D" w:rsidP="008B7FA8">
      <w:pPr>
        <w:pStyle w:val="ListParagraph"/>
        <w:ind w:left="0"/>
        <w:rPr>
          <w:rFonts w:cs="Aharoni"/>
        </w:rPr>
      </w:pPr>
      <w:r>
        <w:rPr>
          <w:noProof/>
          <w:lang w:eastAsia="en-GB"/>
        </w:rPr>
        <w:drawing>
          <wp:inline distT="0" distB="0" distL="0" distR="0" wp14:anchorId="7FD59014" wp14:editId="3F053B76">
            <wp:extent cx="1144800" cy="138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square format small.jpg"/>
                    <pic:cNvPicPr/>
                  </pic:nvPicPr>
                  <pic:blipFill>
                    <a:blip r:embed="rId5">
                      <a:extLst>
                        <a:ext uri="{28A0092B-C50C-407E-A947-70E740481C1C}">
                          <a14:useLocalDpi xmlns:a14="http://schemas.microsoft.com/office/drawing/2010/main" val="0"/>
                        </a:ext>
                      </a:extLst>
                    </a:blip>
                    <a:stretch>
                      <a:fillRect/>
                    </a:stretch>
                  </pic:blipFill>
                  <pic:spPr>
                    <a:xfrm>
                      <a:off x="0" y="0"/>
                      <a:ext cx="1144800" cy="1382400"/>
                    </a:xfrm>
                    <a:prstGeom prst="rect">
                      <a:avLst/>
                    </a:prstGeom>
                  </pic:spPr>
                </pic:pic>
              </a:graphicData>
            </a:graphic>
          </wp:inline>
        </w:drawing>
      </w:r>
    </w:p>
    <w:p w:rsidR="003E355D" w:rsidRDefault="003E355D" w:rsidP="008B7FA8">
      <w:pPr>
        <w:pStyle w:val="ListParagraph"/>
        <w:ind w:left="0"/>
      </w:pPr>
    </w:p>
    <w:p w:rsidR="008B7FA8" w:rsidRDefault="003E355D" w:rsidP="008B7FA8">
      <w:pPr>
        <w:pStyle w:val="ListParagraph"/>
        <w:ind w:left="0"/>
        <w:rPr>
          <w:rFonts w:cs="Aharoni"/>
          <w:sz w:val="28"/>
          <w:szCs w:val="28"/>
        </w:rPr>
      </w:pPr>
      <w:r w:rsidRPr="003E355D">
        <w:rPr>
          <w:rFonts w:cs="Aharoni"/>
          <w:sz w:val="28"/>
          <w:szCs w:val="28"/>
        </w:rPr>
        <w:t xml:space="preserve">MEETING PAPER </w:t>
      </w:r>
    </w:p>
    <w:p w:rsidR="006D0A89" w:rsidRPr="003E355D" w:rsidRDefault="006D0A89" w:rsidP="008B7FA8">
      <w:pPr>
        <w:pStyle w:val="ListParagraph"/>
        <w:ind w:left="0"/>
        <w:rPr>
          <w:rFonts w:cs="Aharoni"/>
          <w:sz w:val="24"/>
          <w:szCs w:val="24"/>
        </w:rPr>
      </w:pPr>
      <w:r w:rsidRPr="003E355D">
        <w:rPr>
          <w:rFonts w:cs="Aharoni"/>
          <w:sz w:val="24"/>
          <w:szCs w:val="24"/>
        </w:rPr>
        <w:t>Subject:</w:t>
      </w:r>
      <w:r w:rsidRPr="003E355D">
        <w:rPr>
          <w:rFonts w:cs="Aharoni"/>
          <w:sz w:val="24"/>
          <w:szCs w:val="24"/>
        </w:rPr>
        <w:tab/>
        <w:t xml:space="preserve"> </w:t>
      </w:r>
      <w:r w:rsidR="0086140A">
        <w:rPr>
          <w:rFonts w:cs="Aharoni"/>
          <w:sz w:val="24"/>
          <w:szCs w:val="24"/>
        </w:rPr>
        <w:t>Events and Triangle Market. Agenda Item 13.7</w:t>
      </w:r>
    </w:p>
    <w:p w:rsidR="006D0A89" w:rsidRDefault="006D0A89" w:rsidP="008B7FA8">
      <w:pPr>
        <w:pStyle w:val="ListParagraph"/>
        <w:ind w:left="0"/>
        <w:rPr>
          <w:rFonts w:cs="Aharoni"/>
          <w:sz w:val="24"/>
          <w:szCs w:val="24"/>
        </w:rPr>
      </w:pPr>
      <w:r>
        <w:rPr>
          <w:rFonts w:cs="Aharoni"/>
          <w:sz w:val="24"/>
          <w:szCs w:val="24"/>
        </w:rPr>
        <w:t>Meeting</w:t>
      </w:r>
      <w:r w:rsidRPr="003E355D">
        <w:rPr>
          <w:rFonts w:cs="Aharoni"/>
          <w:sz w:val="24"/>
          <w:szCs w:val="24"/>
        </w:rPr>
        <w:t>:</w:t>
      </w:r>
      <w:r w:rsidRPr="003E355D">
        <w:rPr>
          <w:rFonts w:cs="Aharoni"/>
          <w:sz w:val="24"/>
          <w:szCs w:val="24"/>
        </w:rPr>
        <w:tab/>
      </w:r>
      <w:r w:rsidR="0086140A">
        <w:rPr>
          <w:rFonts w:cs="Aharoni"/>
          <w:sz w:val="24"/>
          <w:szCs w:val="24"/>
        </w:rPr>
        <w:t xml:space="preserve"> AID Committee</w:t>
      </w:r>
      <w:r w:rsidRPr="003E355D">
        <w:rPr>
          <w:rFonts w:cs="Aharoni"/>
          <w:sz w:val="24"/>
          <w:szCs w:val="24"/>
        </w:rPr>
        <w:tab/>
        <w:t>Date:</w:t>
      </w:r>
      <w:r w:rsidRPr="003E355D">
        <w:rPr>
          <w:rFonts w:cs="Aharoni"/>
          <w:sz w:val="24"/>
          <w:szCs w:val="24"/>
        </w:rPr>
        <w:tab/>
      </w:r>
      <w:r w:rsidRPr="003E355D">
        <w:rPr>
          <w:rFonts w:cs="Aharoni"/>
          <w:sz w:val="24"/>
          <w:szCs w:val="24"/>
        </w:rPr>
        <w:tab/>
      </w:r>
      <w:r w:rsidR="0086140A">
        <w:rPr>
          <w:rFonts w:cs="Aharoni"/>
          <w:sz w:val="24"/>
          <w:szCs w:val="24"/>
        </w:rPr>
        <w:t xml:space="preserve"> 20 May 2019</w:t>
      </w:r>
      <w:r w:rsidRPr="003E355D">
        <w:rPr>
          <w:rFonts w:cs="Aharoni"/>
          <w:sz w:val="24"/>
          <w:szCs w:val="24"/>
        </w:rPr>
        <w:tab/>
      </w:r>
    </w:p>
    <w:p w:rsidR="006D0A89" w:rsidRPr="003E355D" w:rsidRDefault="006D0A89" w:rsidP="008B7FA8">
      <w:pPr>
        <w:pStyle w:val="ListParagraph"/>
        <w:ind w:left="0"/>
        <w:rPr>
          <w:rFonts w:cs="Aharoni"/>
          <w:sz w:val="24"/>
          <w:szCs w:val="24"/>
        </w:rPr>
      </w:pPr>
      <w:r w:rsidRPr="0086140A">
        <w:rPr>
          <w:rFonts w:cs="Aharoni"/>
          <w:strike/>
          <w:sz w:val="24"/>
          <w:szCs w:val="24"/>
        </w:rPr>
        <w:t>CONFIDENTIAL</w:t>
      </w:r>
      <w:r w:rsidRPr="000103EC">
        <w:rPr>
          <w:rFonts w:cs="Aharoni"/>
          <w:sz w:val="24"/>
          <w:szCs w:val="24"/>
        </w:rPr>
        <w:t>/</w:t>
      </w:r>
      <w:r w:rsidRPr="003E355D">
        <w:rPr>
          <w:rFonts w:cs="Aharoni"/>
          <w:sz w:val="24"/>
          <w:szCs w:val="24"/>
        </w:rPr>
        <w:t>NON CONFIDENTIAL</w:t>
      </w:r>
    </w:p>
    <w:p w:rsidR="006D0A89" w:rsidRPr="003E355D" w:rsidRDefault="006D0A89" w:rsidP="008B7FA8">
      <w:pPr>
        <w:pStyle w:val="ListParagraph"/>
        <w:ind w:left="0"/>
        <w:rPr>
          <w:rFonts w:cs="Aharoni"/>
          <w:sz w:val="24"/>
          <w:szCs w:val="24"/>
        </w:rPr>
      </w:pPr>
    </w:p>
    <w:p w:rsidR="006D0A89" w:rsidRDefault="006D0A89" w:rsidP="008B7FA8">
      <w:pPr>
        <w:pStyle w:val="ListParagraph"/>
        <w:ind w:left="0"/>
        <w:rPr>
          <w:u w:val="single"/>
        </w:rPr>
      </w:pPr>
      <w:r>
        <w:rPr>
          <w:u w:val="single"/>
        </w:rPr>
        <w:t>Background</w:t>
      </w:r>
      <w:r w:rsidRPr="006E3707">
        <w:rPr>
          <w:u w:val="single"/>
        </w:rPr>
        <w:t>/Introduction</w:t>
      </w:r>
    </w:p>
    <w:p w:rsidR="0086140A" w:rsidRDefault="0086140A" w:rsidP="008B7FA8">
      <w:pPr>
        <w:pStyle w:val="ListParagraph"/>
        <w:ind w:left="0"/>
      </w:pPr>
      <w:r w:rsidRPr="0086140A">
        <w:t xml:space="preserve">Officers have delegated authority </w:t>
      </w:r>
      <w:r>
        <w:t xml:space="preserve">to approve events taking place on Town Council land and event holders are required to submit a detailed application including details of insurance cover and a risk assessment. </w:t>
      </w:r>
    </w:p>
    <w:p w:rsidR="0086140A" w:rsidRPr="0086140A" w:rsidRDefault="0086140A" w:rsidP="008B7FA8">
      <w:pPr>
        <w:pStyle w:val="ListParagraph"/>
        <w:ind w:left="0"/>
      </w:pPr>
    </w:p>
    <w:p w:rsidR="006D0A89" w:rsidRDefault="006D0A89" w:rsidP="008B7FA8">
      <w:pPr>
        <w:pStyle w:val="ListParagraph"/>
        <w:ind w:left="0"/>
        <w:rPr>
          <w:u w:val="single"/>
        </w:rPr>
      </w:pPr>
      <w:r>
        <w:rPr>
          <w:u w:val="single"/>
        </w:rPr>
        <w:t>Details</w:t>
      </w:r>
    </w:p>
    <w:p w:rsidR="006D0A89" w:rsidRDefault="0086140A" w:rsidP="008B7FA8">
      <w:pPr>
        <w:pStyle w:val="ListParagraph"/>
        <w:ind w:left="0"/>
      </w:pPr>
      <w:r w:rsidRPr="0086140A">
        <w:t>The following events need to be noted and</w:t>
      </w:r>
      <w:r>
        <w:t>, if indicated, be agreed by the Committee.</w:t>
      </w:r>
      <w:r w:rsidR="002F3820">
        <w:t xml:space="preserve"> This paper details events up to the date of the next Committee meeting.                    There are also two requests/suggestions that have been put to the Town Council on future use of the Triangle Market/Sails area. These need to be considered in line with ongoing consideration of market provision and NABMA report commission by the Town Council. </w:t>
      </w:r>
    </w:p>
    <w:p w:rsidR="0086140A" w:rsidRDefault="0086140A" w:rsidP="008B7FA8">
      <w:pPr>
        <w:pStyle w:val="ListParagraph"/>
        <w:ind w:left="0"/>
      </w:pPr>
    </w:p>
    <w:tbl>
      <w:tblPr>
        <w:tblStyle w:val="TableGrid"/>
        <w:tblW w:w="15417" w:type="dxa"/>
        <w:tblLook w:val="04A0" w:firstRow="1" w:lastRow="0" w:firstColumn="1" w:lastColumn="0" w:noHBand="0" w:noVBand="1"/>
      </w:tblPr>
      <w:tblGrid>
        <w:gridCol w:w="2376"/>
        <w:gridCol w:w="4678"/>
        <w:gridCol w:w="8363"/>
      </w:tblGrid>
      <w:tr w:rsidR="0086140A" w:rsidTr="00ED34C0">
        <w:tc>
          <w:tcPr>
            <w:tcW w:w="2376" w:type="dxa"/>
          </w:tcPr>
          <w:p w:rsidR="0086140A" w:rsidRPr="0086140A" w:rsidRDefault="0086140A" w:rsidP="008B7FA8">
            <w:pPr>
              <w:pStyle w:val="ListParagraph"/>
              <w:ind w:left="0"/>
            </w:pPr>
            <w:r>
              <w:t>Date</w:t>
            </w:r>
          </w:p>
        </w:tc>
        <w:tc>
          <w:tcPr>
            <w:tcW w:w="4678" w:type="dxa"/>
          </w:tcPr>
          <w:p w:rsidR="0086140A" w:rsidRPr="0086140A" w:rsidRDefault="0086140A" w:rsidP="008B7FA8">
            <w:pPr>
              <w:pStyle w:val="ListParagraph"/>
              <w:ind w:left="0"/>
            </w:pPr>
            <w:r>
              <w:t>Event</w:t>
            </w:r>
          </w:p>
        </w:tc>
        <w:tc>
          <w:tcPr>
            <w:tcW w:w="8363" w:type="dxa"/>
          </w:tcPr>
          <w:p w:rsidR="0086140A" w:rsidRPr="00FE1481" w:rsidRDefault="0086140A" w:rsidP="008B7FA8">
            <w:pPr>
              <w:pStyle w:val="ListParagraph"/>
              <w:ind w:left="0"/>
            </w:pPr>
            <w:r w:rsidRPr="00FE1481">
              <w:t>Committee Decision required</w:t>
            </w:r>
          </w:p>
        </w:tc>
      </w:tr>
      <w:tr w:rsidR="0086140A" w:rsidTr="00ED34C0">
        <w:tc>
          <w:tcPr>
            <w:tcW w:w="2376" w:type="dxa"/>
          </w:tcPr>
          <w:p w:rsidR="0086140A" w:rsidRPr="00FE1481" w:rsidRDefault="00FE1481" w:rsidP="008B7FA8">
            <w:pPr>
              <w:pStyle w:val="ListParagraph"/>
              <w:ind w:left="0"/>
            </w:pPr>
            <w:r w:rsidRPr="00FE1481">
              <w:t xml:space="preserve">Weekly from </w:t>
            </w:r>
          </w:p>
          <w:p w:rsidR="00FE1481" w:rsidRPr="00FE1481" w:rsidRDefault="00FE1481" w:rsidP="008B7FA8">
            <w:pPr>
              <w:pStyle w:val="ListParagraph"/>
              <w:ind w:left="0"/>
            </w:pPr>
            <w:r w:rsidRPr="00FE1481">
              <w:t>26 April to  27 Sept</w:t>
            </w:r>
          </w:p>
        </w:tc>
        <w:tc>
          <w:tcPr>
            <w:tcW w:w="4678" w:type="dxa"/>
          </w:tcPr>
          <w:p w:rsidR="0086140A" w:rsidRPr="00FE1481" w:rsidRDefault="00FE1481" w:rsidP="008B7FA8">
            <w:pPr>
              <w:pStyle w:val="ListParagraph"/>
              <w:ind w:left="0"/>
            </w:pPr>
            <w:r w:rsidRPr="00FE1481">
              <w:t xml:space="preserve">Weekly Open Access Sports Project – Britten Field, Whitton. </w:t>
            </w:r>
          </w:p>
        </w:tc>
        <w:tc>
          <w:tcPr>
            <w:tcW w:w="8363" w:type="dxa"/>
          </w:tcPr>
          <w:p w:rsidR="0086140A" w:rsidRPr="00FE1481" w:rsidRDefault="00FE1481" w:rsidP="008B7FA8">
            <w:pPr>
              <w:pStyle w:val="ListParagraph"/>
              <w:ind w:left="0"/>
            </w:pPr>
            <w:r>
              <w:t>No</w:t>
            </w:r>
          </w:p>
        </w:tc>
      </w:tr>
      <w:tr w:rsidR="00BE086D" w:rsidTr="00ED34C0">
        <w:tc>
          <w:tcPr>
            <w:tcW w:w="2376" w:type="dxa"/>
          </w:tcPr>
          <w:p w:rsidR="00BE086D" w:rsidRPr="00FE1481" w:rsidRDefault="001B7FF3" w:rsidP="008B7FA8">
            <w:pPr>
              <w:pStyle w:val="ListParagraph"/>
              <w:ind w:left="0"/>
            </w:pPr>
            <w:r>
              <w:t xml:space="preserve">29 May </w:t>
            </w:r>
          </w:p>
        </w:tc>
        <w:tc>
          <w:tcPr>
            <w:tcW w:w="4678" w:type="dxa"/>
          </w:tcPr>
          <w:p w:rsidR="00BE086D" w:rsidRPr="00FE1481" w:rsidRDefault="001B7FF3" w:rsidP="008B7FA8">
            <w:pPr>
              <w:pStyle w:val="ListParagraph"/>
              <w:ind w:left="0"/>
            </w:pPr>
            <w:r>
              <w:t>The Ness Project – Beach School</w:t>
            </w:r>
          </w:p>
        </w:tc>
        <w:tc>
          <w:tcPr>
            <w:tcW w:w="8363" w:type="dxa"/>
          </w:tcPr>
          <w:p w:rsidR="00BE086D" w:rsidRDefault="001B7FF3" w:rsidP="008B7FA8">
            <w:pPr>
              <w:pStyle w:val="ListParagraph"/>
              <w:ind w:left="0"/>
            </w:pPr>
            <w:r>
              <w:t xml:space="preserve">No. Part of the Events Plan to promote the Ness. </w:t>
            </w:r>
          </w:p>
        </w:tc>
      </w:tr>
      <w:tr w:rsidR="0086140A" w:rsidTr="00ED34C0">
        <w:tc>
          <w:tcPr>
            <w:tcW w:w="2376" w:type="dxa"/>
          </w:tcPr>
          <w:p w:rsidR="0086140A" w:rsidRPr="00ED34C0" w:rsidRDefault="00ED34C0" w:rsidP="008B7FA8">
            <w:pPr>
              <w:pStyle w:val="ListParagraph"/>
              <w:ind w:left="0"/>
            </w:pPr>
            <w:r w:rsidRPr="00ED34C0">
              <w:t xml:space="preserve">Sunday 2 June </w:t>
            </w:r>
          </w:p>
        </w:tc>
        <w:tc>
          <w:tcPr>
            <w:tcW w:w="4678" w:type="dxa"/>
          </w:tcPr>
          <w:p w:rsidR="0086140A" w:rsidRPr="00ED34C0" w:rsidRDefault="00ED34C0" w:rsidP="008B7FA8">
            <w:pPr>
              <w:pStyle w:val="ListParagraph"/>
              <w:ind w:left="0"/>
            </w:pPr>
            <w:r>
              <w:t>Most Easterly Communit</w:t>
            </w:r>
            <w:bookmarkStart w:id="0" w:name="_GoBack"/>
            <w:bookmarkEnd w:id="0"/>
            <w:r>
              <w:t>y Group BIG lunch</w:t>
            </w:r>
          </w:p>
        </w:tc>
        <w:tc>
          <w:tcPr>
            <w:tcW w:w="8363" w:type="dxa"/>
          </w:tcPr>
          <w:p w:rsidR="00ED34C0" w:rsidRDefault="00ED34C0" w:rsidP="008B7FA8">
            <w:pPr>
              <w:pStyle w:val="ListParagraph"/>
              <w:ind w:left="0"/>
            </w:pPr>
            <w:r>
              <w:t>Yes.</w:t>
            </w:r>
          </w:p>
          <w:p w:rsidR="0086140A" w:rsidRPr="00ED34C0" w:rsidRDefault="00ED34C0" w:rsidP="008B7FA8">
            <w:pPr>
              <w:pStyle w:val="ListParagraph"/>
              <w:ind w:left="0"/>
            </w:pPr>
            <w:r w:rsidRPr="00ED34C0">
              <w:t xml:space="preserve">Application submitted. Officer response </w:t>
            </w:r>
            <w:r w:rsidR="001D0D46">
              <w:t xml:space="preserve">to applicant </w:t>
            </w:r>
            <w:r w:rsidRPr="00ED34C0">
              <w:t>to date has been:</w:t>
            </w:r>
          </w:p>
          <w:p w:rsidR="00ED34C0" w:rsidRDefault="00ED34C0" w:rsidP="00ED34C0">
            <w:pPr>
              <w:rPr>
                <w:rFonts w:ascii="Calibri" w:hAnsi="Calibri" w:cs="Calibri"/>
                <w:color w:val="1F497D"/>
              </w:rPr>
            </w:pPr>
            <w:r>
              <w:rPr>
                <w:rFonts w:ascii="Calibri" w:hAnsi="Calibri" w:cs="Calibri"/>
                <w:color w:val="1F497D"/>
              </w:rPr>
              <w:t>Whilst the Town Council is willing to support the event in principle, there are several matters which will need to be resolved before formal consent can be granted:</w:t>
            </w:r>
          </w:p>
          <w:p w:rsidR="00ED34C0" w:rsidRDefault="00ED34C0" w:rsidP="00ED34C0">
            <w:pPr>
              <w:rPr>
                <w:rFonts w:ascii="Calibri" w:hAnsi="Calibri" w:cs="Calibri"/>
                <w:color w:val="1F497D"/>
              </w:rPr>
            </w:pPr>
            <w:r>
              <w:rPr>
                <w:rFonts w:ascii="Calibri" w:hAnsi="Calibri" w:cs="Calibri"/>
                <w:color w:val="1F497D"/>
              </w:rPr>
              <w:t>1. There is no indication within the application of the exact area to be used.  The attached site plan may assist you.</w:t>
            </w:r>
          </w:p>
          <w:p w:rsidR="00ED34C0" w:rsidRDefault="00ED34C0" w:rsidP="00ED34C0">
            <w:pPr>
              <w:rPr>
                <w:lang w:eastAsia="en-GB"/>
              </w:rPr>
            </w:pPr>
            <w:r>
              <w:rPr>
                <w:rFonts w:ascii="Calibri" w:hAnsi="Calibri" w:cs="Calibri"/>
                <w:color w:val="1F497D"/>
              </w:rPr>
              <w:t xml:space="preserve">2. Whilst we appreciate your direction to the government advice on organising street parties, it is LTC policy that all events taking place on our land are covered by appropriate insurance. We have checked your event proposal with the Town Council’s insurers and </w:t>
            </w:r>
            <w:r>
              <w:rPr>
                <w:rFonts w:ascii="Calibri" w:hAnsi="Calibri" w:cs="Calibri"/>
                <w:color w:val="1F497D"/>
              </w:rPr>
              <w:lastRenderedPageBreak/>
              <w:t xml:space="preserve">have been asked to stress to you that however low the risk may be perceived if the event organisers do something that is negligent they could be liable.  In no way can the Town Council’s insurance be extended to cover an event which the Council is not organising. </w:t>
            </w:r>
          </w:p>
          <w:p w:rsidR="00ED34C0" w:rsidRDefault="00ED34C0" w:rsidP="00ED34C0">
            <w:pPr>
              <w:rPr>
                <w:rFonts w:ascii="Calibri" w:hAnsi="Calibri" w:cs="Calibri"/>
                <w:color w:val="1F497D"/>
              </w:rPr>
            </w:pPr>
            <w:r>
              <w:rPr>
                <w:rFonts w:ascii="Calibri" w:hAnsi="Calibri" w:cs="Calibri"/>
                <w:color w:val="1F497D"/>
              </w:rPr>
              <w:t xml:space="preserve">3. We feel that the risk assessment does not fully explore the risks of this event being on the public highway with passing traffic and should be extended to include how these risks will be managed/mitigated.  We are obviously concerned (and you have highlighted this as a risk in your assessment) about BBQs under the sails and near to the highway and would ask that further consideration is given to the potential risks around this and who would be responsible or could meet any insurance claims from either damage to property or food poisoning. Again a reason that we feel insurance should be in place to cover the event. We would also advise that you contact ESC Licensing Team to ensure that any licences appropriate to the consumption/sale of food and drink are obtained. </w:t>
            </w:r>
          </w:p>
          <w:p w:rsidR="00ED34C0" w:rsidRPr="00ED34C0" w:rsidRDefault="00ED34C0" w:rsidP="00ED34C0">
            <w:pPr>
              <w:rPr>
                <w:rFonts w:ascii="Calibri" w:hAnsi="Calibri" w:cs="Calibri"/>
              </w:rPr>
            </w:pPr>
            <w:r w:rsidRPr="00ED34C0">
              <w:rPr>
                <w:rFonts w:ascii="Calibri" w:hAnsi="Calibri" w:cs="Calibri"/>
              </w:rPr>
              <w:t xml:space="preserve">Officer is minded to refuse if insurance cover cannot be provided. </w:t>
            </w:r>
          </w:p>
          <w:p w:rsidR="00ED34C0" w:rsidRDefault="00ED34C0" w:rsidP="008B7FA8">
            <w:pPr>
              <w:pStyle w:val="ListParagraph"/>
              <w:ind w:left="0"/>
              <w:rPr>
                <w:u w:val="single"/>
              </w:rPr>
            </w:pPr>
          </w:p>
        </w:tc>
      </w:tr>
      <w:tr w:rsidR="0086140A" w:rsidTr="00ED34C0">
        <w:tc>
          <w:tcPr>
            <w:tcW w:w="2376" w:type="dxa"/>
          </w:tcPr>
          <w:p w:rsidR="0086140A" w:rsidRPr="00DD66AE" w:rsidRDefault="00DD66AE" w:rsidP="008B7FA8">
            <w:pPr>
              <w:pStyle w:val="ListParagraph"/>
              <w:ind w:left="0"/>
            </w:pPr>
            <w:r w:rsidRPr="00DD66AE">
              <w:lastRenderedPageBreak/>
              <w:t>TBC</w:t>
            </w:r>
          </w:p>
        </w:tc>
        <w:tc>
          <w:tcPr>
            <w:tcW w:w="4678" w:type="dxa"/>
          </w:tcPr>
          <w:p w:rsidR="0086140A" w:rsidRPr="00DD66AE" w:rsidRDefault="00DD66AE" w:rsidP="008B7FA8">
            <w:pPr>
              <w:pStyle w:val="ListParagraph"/>
              <w:ind w:left="0"/>
            </w:pPr>
            <w:r w:rsidRPr="00DD66AE">
              <w:t>Use of Triangle Market – two enquiries to be considered</w:t>
            </w:r>
          </w:p>
        </w:tc>
        <w:tc>
          <w:tcPr>
            <w:tcW w:w="8363" w:type="dxa"/>
          </w:tcPr>
          <w:p w:rsidR="0086140A" w:rsidRDefault="00DD66AE" w:rsidP="008B7FA8">
            <w:pPr>
              <w:pStyle w:val="ListParagraph"/>
              <w:ind w:left="0"/>
            </w:pPr>
            <w:r>
              <w:t xml:space="preserve">Yes. </w:t>
            </w:r>
          </w:p>
          <w:p w:rsidR="00DD66AE" w:rsidRDefault="00DD66AE" w:rsidP="008B7FA8">
            <w:pPr>
              <w:pStyle w:val="ListParagraph"/>
              <w:ind w:left="0"/>
            </w:pPr>
            <w:r>
              <w:t>We are in receipt of two requests for market provision to be developed. They are:</w:t>
            </w:r>
          </w:p>
          <w:p w:rsidR="002F3820" w:rsidRDefault="002F3820" w:rsidP="008B7FA8">
            <w:pPr>
              <w:pStyle w:val="ListParagraph"/>
              <w:ind w:left="0"/>
            </w:pPr>
          </w:p>
          <w:p w:rsidR="00DD66AE" w:rsidRDefault="00DD66AE" w:rsidP="008B7FA8">
            <w:pPr>
              <w:pStyle w:val="ListParagraph"/>
              <w:ind w:left="0"/>
            </w:pPr>
            <w:r>
              <w:t>1.</w:t>
            </w:r>
            <w:r w:rsidR="00DF366F">
              <w:t xml:space="preserve"> Saturday Trade Market from 7.30 to 14.00 at the sails area and the triangle itself. Enquirer has eight potential traders who would be prepared to trial it and enquirer is suggesting free rents for first couple of months. </w:t>
            </w:r>
          </w:p>
          <w:p w:rsidR="00DD66AE" w:rsidRPr="002F3820" w:rsidRDefault="00DD66AE" w:rsidP="002F3820">
            <w:pPr>
              <w:spacing w:before="100" w:beforeAutospacing="1" w:after="100" w:afterAutospacing="1"/>
              <w:rPr>
                <w:rFonts w:cstheme="minorHAnsi"/>
              </w:rPr>
            </w:pPr>
            <w:r w:rsidRPr="002F3820">
              <w:rPr>
                <w:rFonts w:cstheme="minorHAnsi"/>
              </w:rPr>
              <w:t>2.</w:t>
            </w:r>
            <w:r w:rsidR="002F3820" w:rsidRPr="002F3820">
              <w:rPr>
                <w:rFonts w:cstheme="minorHAnsi"/>
              </w:rPr>
              <w:t xml:space="preserve"> T</w:t>
            </w:r>
            <w:r w:rsidR="002F3820" w:rsidRPr="002F3820">
              <w:rPr>
                <w:rFonts w:cstheme="minorHAnsi"/>
              </w:rPr>
              <w:t>he Creative Guild, a small group of artists and craftsmen who are Lowestoft based</w:t>
            </w:r>
            <w:r w:rsidR="002F3820" w:rsidRPr="002F3820">
              <w:rPr>
                <w:rFonts w:cstheme="minorHAnsi"/>
              </w:rPr>
              <w:t xml:space="preserve"> would like to put stalls on the triangle. </w:t>
            </w:r>
          </w:p>
          <w:p w:rsidR="00DD66AE" w:rsidRPr="00DD66AE" w:rsidRDefault="00DD66AE" w:rsidP="008B7FA8">
            <w:pPr>
              <w:pStyle w:val="ListParagraph"/>
              <w:ind w:left="0"/>
            </w:pPr>
            <w:r>
              <w:t>The Town Clerk has full details</w:t>
            </w:r>
            <w:r w:rsidR="002F3820">
              <w:t xml:space="preserve"> of both</w:t>
            </w:r>
            <w:r>
              <w:t>.</w:t>
            </w:r>
          </w:p>
          <w:p w:rsidR="00DD66AE" w:rsidRDefault="00DD66AE" w:rsidP="008B7FA8">
            <w:pPr>
              <w:pStyle w:val="ListParagraph"/>
              <w:ind w:left="0"/>
              <w:rPr>
                <w:u w:val="single"/>
              </w:rPr>
            </w:pPr>
          </w:p>
        </w:tc>
      </w:tr>
      <w:tr w:rsidR="002F3820" w:rsidTr="00ED34C0">
        <w:tc>
          <w:tcPr>
            <w:tcW w:w="2376" w:type="dxa"/>
          </w:tcPr>
          <w:p w:rsidR="002F3820" w:rsidRPr="00DD66AE" w:rsidRDefault="002F3820" w:rsidP="008B7FA8">
            <w:pPr>
              <w:pStyle w:val="ListParagraph"/>
              <w:ind w:left="0"/>
            </w:pPr>
            <w:r>
              <w:t>2 June</w:t>
            </w:r>
          </w:p>
        </w:tc>
        <w:tc>
          <w:tcPr>
            <w:tcW w:w="4678" w:type="dxa"/>
          </w:tcPr>
          <w:p w:rsidR="002F3820" w:rsidRPr="00DD66AE" w:rsidRDefault="002F3820" w:rsidP="008B7FA8">
            <w:pPr>
              <w:pStyle w:val="ListParagraph"/>
              <w:ind w:left="0"/>
            </w:pPr>
            <w:r>
              <w:t>Model Boat Club Open Day, Kensington Gardens</w:t>
            </w:r>
          </w:p>
        </w:tc>
        <w:tc>
          <w:tcPr>
            <w:tcW w:w="8363" w:type="dxa"/>
          </w:tcPr>
          <w:p w:rsidR="002F3820" w:rsidRDefault="002F3820" w:rsidP="008B7FA8">
            <w:pPr>
              <w:pStyle w:val="ListParagraph"/>
              <w:ind w:left="0"/>
            </w:pPr>
            <w:r>
              <w:t>No</w:t>
            </w:r>
          </w:p>
        </w:tc>
      </w:tr>
      <w:tr w:rsidR="002F3820" w:rsidTr="00ED34C0">
        <w:tc>
          <w:tcPr>
            <w:tcW w:w="2376" w:type="dxa"/>
          </w:tcPr>
          <w:p w:rsidR="002F3820" w:rsidRPr="00DF6129" w:rsidRDefault="002F3820" w:rsidP="008B7FA8">
            <w:pPr>
              <w:pStyle w:val="ListParagraph"/>
              <w:ind w:left="0"/>
            </w:pPr>
            <w:r>
              <w:t>6 June 6pm – 8pm</w:t>
            </w:r>
          </w:p>
        </w:tc>
        <w:tc>
          <w:tcPr>
            <w:tcW w:w="4678" w:type="dxa"/>
          </w:tcPr>
          <w:p w:rsidR="002F3820" w:rsidRPr="00DF6129" w:rsidRDefault="002F3820" w:rsidP="008B7FA8">
            <w:pPr>
              <w:pStyle w:val="ListParagraph"/>
              <w:ind w:left="0"/>
            </w:pPr>
            <w:proofErr w:type="spellStart"/>
            <w:r>
              <w:t>DDay</w:t>
            </w:r>
            <w:proofErr w:type="spellEnd"/>
            <w:r>
              <w:t xml:space="preserve"> Landing Commemoration – Picnic in Sparrows Nest</w:t>
            </w:r>
          </w:p>
        </w:tc>
        <w:tc>
          <w:tcPr>
            <w:tcW w:w="8363" w:type="dxa"/>
          </w:tcPr>
          <w:p w:rsidR="002F3820" w:rsidRPr="00DF6129" w:rsidRDefault="002F3820" w:rsidP="008B7FA8">
            <w:pPr>
              <w:pStyle w:val="ListParagraph"/>
              <w:ind w:left="0"/>
            </w:pPr>
            <w:r w:rsidRPr="00DF6129">
              <w:t>Already approved by Committee</w:t>
            </w:r>
            <w:r>
              <w:t xml:space="preserve">. All Councillors are invited and encouraged to attend. </w:t>
            </w:r>
          </w:p>
        </w:tc>
      </w:tr>
      <w:tr w:rsidR="0086140A" w:rsidTr="00ED34C0">
        <w:tc>
          <w:tcPr>
            <w:tcW w:w="2376" w:type="dxa"/>
          </w:tcPr>
          <w:p w:rsidR="0086140A" w:rsidRPr="00DF6129" w:rsidRDefault="00DF6129" w:rsidP="008B7FA8">
            <w:pPr>
              <w:pStyle w:val="ListParagraph"/>
              <w:ind w:left="0"/>
            </w:pPr>
            <w:r w:rsidRPr="00DF6129">
              <w:t>22 June</w:t>
            </w:r>
          </w:p>
        </w:tc>
        <w:tc>
          <w:tcPr>
            <w:tcW w:w="4678" w:type="dxa"/>
          </w:tcPr>
          <w:p w:rsidR="0086140A" w:rsidRPr="00DF6129" w:rsidRDefault="00DF6129" w:rsidP="008B7FA8">
            <w:pPr>
              <w:pStyle w:val="ListParagraph"/>
              <w:ind w:left="0"/>
            </w:pPr>
            <w:r w:rsidRPr="00DF6129">
              <w:t>Harley Davison Cycle Ride from Ness Point</w:t>
            </w:r>
          </w:p>
        </w:tc>
        <w:tc>
          <w:tcPr>
            <w:tcW w:w="8363" w:type="dxa"/>
          </w:tcPr>
          <w:p w:rsidR="0086140A" w:rsidRPr="00DF6129" w:rsidRDefault="00DF6129" w:rsidP="008B7FA8">
            <w:pPr>
              <w:pStyle w:val="ListParagraph"/>
              <w:ind w:left="0"/>
            </w:pPr>
            <w:r w:rsidRPr="00DF6129">
              <w:t>No</w:t>
            </w:r>
          </w:p>
        </w:tc>
      </w:tr>
      <w:tr w:rsidR="0086140A" w:rsidTr="00ED34C0">
        <w:tc>
          <w:tcPr>
            <w:tcW w:w="2376" w:type="dxa"/>
          </w:tcPr>
          <w:p w:rsidR="0086140A" w:rsidRPr="00DF6129" w:rsidRDefault="00DF6129" w:rsidP="008B7FA8">
            <w:pPr>
              <w:pStyle w:val="ListParagraph"/>
              <w:ind w:left="0"/>
            </w:pPr>
            <w:r>
              <w:t>22 June</w:t>
            </w:r>
          </w:p>
        </w:tc>
        <w:tc>
          <w:tcPr>
            <w:tcW w:w="4678" w:type="dxa"/>
          </w:tcPr>
          <w:p w:rsidR="0086140A" w:rsidRPr="00DF6129" w:rsidRDefault="00DF6129" w:rsidP="008B7FA8">
            <w:pPr>
              <w:pStyle w:val="ListParagraph"/>
              <w:ind w:left="0"/>
            </w:pPr>
            <w:r w:rsidRPr="00DF6129">
              <w:t xml:space="preserve">Bubble Rush Run at </w:t>
            </w:r>
            <w:proofErr w:type="spellStart"/>
            <w:r w:rsidRPr="00DF6129">
              <w:t>Normanston</w:t>
            </w:r>
            <w:proofErr w:type="spellEnd"/>
            <w:r w:rsidRPr="00DF6129">
              <w:t xml:space="preserve"> Park</w:t>
            </w:r>
          </w:p>
        </w:tc>
        <w:tc>
          <w:tcPr>
            <w:tcW w:w="8363" w:type="dxa"/>
          </w:tcPr>
          <w:p w:rsidR="0086140A" w:rsidRPr="00DF6129" w:rsidRDefault="00DF6129" w:rsidP="008B7FA8">
            <w:pPr>
              <w:pStyle w:val="ListParagraph"/>
              <w:ind w:left="0"/>
            </w:pPr>
            <w:r w:rsidRPr="00DF6129">
              <w:t>No</w:t>
            </w:r>
          </w:p>
        </w:tc>
      </w:tr>
      <w:tr w:rsidR="0086140A" w:rsidTr="00ED34C0">
        <w:tc>
          <w:tcPr>
            <w:tcW w:w="2376" w:type="dxa"/>
          </w:tcPr>
          <w:p w:rsidR="0086140A" w:rsidRPr="00DF6129" w:rsidRDefault="00DF6129" w:rsidP="008B7FA8">
            <w:pPr>
              <w:pStyle w:val="ListParagraph"/>
              <w:ind w:left="0"/>
            </w:pPr>
            <w:r>
              <w:t>21/22/23 June</w:t>
            </w:r>
          </w:p>
        </w:tc>
        <w:tc>
          <w:tcPr>
            <w:tcW w:w="4678" w:type="dxa"/>
          </w:tcPr>
          <w:p w:rsidR="0086140A" w:rsidRPr="00DF6129" w:rsidRDefault="00DF6129" w:rsidP="008B7FA8">
            <w:pPr>
              <w:pStyle w:val="ListParagraph"/>
              <w:ind w:left="0"/>
            </w:pPr>
            <w:r w:rsidRPr="00DF6129">
              <w:t xml:space="preserve">First Light Festival </w:t>
            </w:r>
            <w:r>
              <w:t>Kensington Gardens</w:t>
            </w:r>
          </w:p>
        </w:tc>
        <w:tc>
          <w:tcPr>
            <w:tcW w:w="8363" w:type="dxa"/>
          </w:tcPr>
          <w:p w:rsidR="0086140A" w:rsidRPr="00DF6129" w:rsidRDefault="00DF6129" w:rsidP="008B7FA8">
            <w:pPr>
              <w:pStyle w:val="ListParagraph"/>
              <w:ind w:left="0"/>
            </w:pPr>
            <w:r w:rsidRPr="00DF6129">
              <w:t>Already approved by Committee</w:t>
            </w:r>
          </w:p>
        </w:tc>
      </w:tr>
    </w:tbl>
    <w:p w:rsidR="006C7EC4" w:rsidRDefault="006C7EC4" w:rsidP="002F3820">
      <w:pPr>
        <w:spacing w:after="0" w:line="240" w:lineRule="auto"/>
      </w:pPr>
    </w:p>
    <w:sectPr w:rsidR="006C7EC4" w:rsidSect="00ED34C0">
      <w:pgSz w:w="16838" w:h="11906" w:orient="landscape"/>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E0F"/>
    <w:multiLevelType w:val="hybridMultilevel"/>
    <w:tmpl w:val="8340BB56"/>
    <w:lvl w:ilvl="0" w:tplc="4DECA50E">
      <w:start w:val="1"/>
      <w:numFmt w:val="bullet"/>
      <w:lvlText w:val="•"/>
      <w:lvlJc w:val="left"/>
      <w:pPr>
        <w:tabs>
          <w:tab w:val="num" w:pos="720"/>
        </w:tabs>
        <w:ind w:left="720" w:hanging="360"/>
      </w:pPr>
      <w:rPr>
        <w:rFonts w:ascii="Arial" w:hAnsi="Arial" w:hint="default"/>
      </w:rPr>
    </w:lvl>
    <w:lvl w:ilvl="1" w:tplc="B1A0B4E2" w:tentative="1">
      <w:start w:val="1"/>
      <w:numFmt w:val="bullet"/>
      <w:lvlText w:val="•"/>
      <w:lvlJc w:val="left"/>
      <w:pPr>
        <w:tabs>
          <w:tab w:val="num" w:pos="1440"/>
        </w:tabs>
        <w:ind w:left="1440" w:hanging="360"/>
      </w:pPr>
      <w:rPr>
        <w:rFonts w:ascii="Arial" w:hAnsi="Arial" w:hint="default"/>
      </w:rPr>
    </w:lvl>
    <w:lvl w:ilvl="2" w:tplc="B4549204" w:tentative="1">
      <w:start w:val="1"/>
      <w:numFmt w:val="bullet"/>
      <w:lvlText w:val="•"/>
      <w:lvlJc w:val="left"/>
      <w:pPr>
        <w:tabs>
          <w:tab w:val="num" w:pos="2160"/>
        </w:tabs>
        <w:ind w:left="2160" w:hanging="360"/>
      </w:pPr>
      <w:rPr>
        <w:rFonts w:ascii="Arial" w:hAnsi="Arial" w:hint="default"/>
      </w:rPr>
    </w:lvl>
    <w:lvl w:ilvl="3" w:tplc="15EA3676" w:tentative="1">
      <w:start w:val="1"/>
      <w:numFmt w:val="bullet"/>
      <w:lvlText w:val="•"/>
      <w:lvlJc w:val="left"/>
      <w:pPr>
        <w:tabs>
          <w:tab w:val="num" w:pos="2880"/>
        </w:tabs>
        <w:ind w:left="2880" w:hanging="360"/>
      </w:pPr>
      <w:rPr>
        <w:rFonts w:ascii="Arial" w:hAnsi="Arial" w:hint="default"/>
      </w:rPr>
    </w:lvl>
    <w:lvl w:ilvl="4" w:tplc="DDE894B4" w:tentative="1">
      <w:start w:val="1"/>
      <w:numFmt w:val="bullet"/>
      <w:lvlText w:val="•"/>
      <w:lvlJc w:val="left"/>
      <w:pPr>
        <w:tabs>
          <w:tab w:val="num" w:pos="3600"/>
        </w:tabs>
        <w:ind w:left="3600" w:hanging="360"/>
      </w:pPr>
      <w:rPr>
        <w:rFonts w:ascii="Arial" w:hAnsi="Arial" w:hint="default"/>
      </w:rPr>
    </w:lvl>
    <w:lvl w:ilvl="5" w:tplc="58FC26F2" w:tentative="1">
      <w:start w:val="1"/>
      <w:numFmt w:val="bullet"/>
      <w:lvlText w:val="•"/>
      <w:lvlJc w:val="left"/>
      <w:pPr>
        <w:tabs>
          <w:tab w:val="num" w:pos="4320"/>
        </w:tabs>
        <w:ind w:left="4320" w:hanging="360"/>
      </w:pPr>
      <w:rPr>
        <w:rFonts w:ascii="Arial" w:hAnsi="Arial" w:hint="default"/>
      </w:rPr>
    </w:lvl>
    <w:lvl w:ilvl="6" w:tplc="82381C70" w:tentative="1">
      <w:start w:val="1"/>
      <w:numFmt w:val="bullet"/>
      <w:lvlText w:val="•"/>
      <w:lvlJc w:val="left"/>
      <w:pPr>
        <w:tabs>
          <w:tab w:val="num" w:pos="5040"/>
        </w:tabs>
        <w:ind w:left="5040" w:hanging="360"/>
      </w:pPr>
      <w:rPr>
        <w:rFonts w:ascii="Arial" w:hAnsi="Arial" w:hint="default"/>
      </w:rPr>
    </w:lvl>
    <w:lvl w:ilvl="7" w:tplc="6A5262B0" w:tentative="1">
      <w:start w:val="1"/>
      <w:numFmt w:val="bullet"/>
      <w:lvlText w:val="•"/>
      <w:lvlJc w:val="left"/>
      <w:pPr>
        <w:tabs>
          <w:tab w:val="num" w:pos="5760"/>
        </w:tabs>
        <w:ind w:left="5760" w:hanging="360"/>
      </w:pPr>
      <w:rPr>
        <w:rFonts w:ascii="Arial" w:hAnsi="Arial" w:hint="default"/>
      </w:rPr>
    </w:lvl>
    <w:lvl w:ilvl="8" w:tplc="746CCB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B0029"/>
    <w:multiLevelType w:val="hybridMultilevel"/>
    <w:tmpl w:val="C49E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0DF7"/>
    <w:multiLevelType w:val="hybridMultilevel"/>
    <w:tmpl w:val="C142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E2B90"/>
    <w:multiLevelType w:val="hybridMultilevel"/>
    <w:tmpl w:val="C3F884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5B062D8"/>
    <w:multiLevelType w:val="hybridMultilevel"/>
    <w:tmpl w:val="D55CCDB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9E24676"/>
    <w:multiLevelType w:val="hybridMultilevel"/>
    <w:tmpl w:val="61B6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44EE8"/>
    <w:multiLevelType w:val="hybridMultilevel"/>
    <w:tmpl w:val="EF70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47362"/>
    <w:multiLevelType w:val="hybridMultilevel"/>
    <w:tmpl w:val="51EE754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E10AD0"/>
    <w:multiLevelType w:val="hybridMultilevel"/>
    <w:tmpl w:val="A09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E6C94"/>
    <w:multiLevelType w:val="hybridMultilevel"/>
    <w:tmpl w:val="35EAAAE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41C08FC"/>
    <w:multiLevelType w:val="hybridMultilevel"/>
    <w:tmpl w:val="A8D46C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F6E8A"/>
    <w:multiLevelType w:val="hybridMultilevel"/>
    <w:tmpl w:val="5A0280D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7050A2"/>
    <w:multiLevelType w:val="hybridMultilevel"/>
    <w:tmpl w:val="847ADF60"/>
    <w:lvl w:ilvl="0" w:tplc="074EBE8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3CB5"/>
    <w:multiLevelType w:val="hybridMultilevel"/>
    <w:tmpl w:val="8F926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64615"/>
    <w:multiLevelType w:val="hybridMultilevel"/>
    <w:tmpl w:val="854A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9651D"/>
    <w:multiLevelType w:val="hybridMultilevel"/>
    <w:tmpl w:val="153858A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FCA724E"/>
    <w:multiLevelType w:val="hybridMultilevel"/>
    <w:tmpl w:val="F176FC9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50350BF"/>
    <w:multiLevelType w:val="hybridMultilevel"/>
    <w:tmpl w:val="B806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705CF"/>
    <w:multiLevelType w:val="hybridMultilevel"/>
    <w:tmpl w:val="F482D946"/>
    <w:lvl w:ilvl="0" w:tplc="DCF2CFD2">
      <w:start w:val="1"/>
      <w:numFmt w:val="bullet"/>
      <w:lvlText w:val="•"/>
      <w:lvlJc w:val="left"/>
      <w:pPr>
        <w:tabs>
          <w:tab w:val="num" w:pos="720"/>
        </w:tabs>
        <w:ind w:left="720" w:hanging="360"/>
      </w:pPr>
      <w:rPr>
        <w:rFonts w:ascii="Arial" w:hAnsi="Arial" w:hint="default"/>
      </w:rPr>
    </w:lvl>
    <w:lvl w:ilvl="1" w:tplc="493AC24C" w:tentative="1">
      <w:start w:val="1"/>
      <w:numFmt w:val="bullet"/>
      <w:lvlText w:val="•"/>
      <w:lvlJc w:val="left"/>
      <w:pPr>
        <w:tabs>
          <w:tab w:val="num" w:pos="1440"/>
        </w:tabs>
        <w:ind w:left="1440" w:hanging="360"/>
      </w:pPr>
      <w:rPr>
        <w:rFonts w:ascii="Arial" w:hAnsi="Arial" w:hint="default"/>
      </w:rPr>
    </w:lvl>
    <w:lvl w:ilvl="2" w:tplc="5E40282E" w:tentative="1">
      <w:start w:val="1"/>
      <w:numFmt w:val="bullet"/>
      <w:lvlText w:val="•"/>
      <w:lvlJc w:val="left"/>
      <w:pPr>
        <w:tabs>
          <w:tab w:val="num" w:pos="2160"/>
        </w:tabs>
        <w:ind w:left="2160" w:hanging="360"/>
      </w:pPr>
      <w:rPr>
        <w:rFonts w:ascii="Arial" w:hAnsi="Arial" w:hint="default"/>
      </w:rPr>
    </w:lvl>
    <w:lvl w:ilvl="3" w:tplc="EBEC7266" w:tentative="1">
      <w:start w:val="1"/>
      <w:numFmt w:val="bullet"/>
      <w:lvlText w:val="•"/>
      <w:lvlJc w:val="left"/>
      <w:pPr>
        <w:tabs>
          <w:tab w:val="num" w:pos="2880"/>
        </w:tabs>
        <w:ind w:left="2880" w:hanging="360"/>
      </w:pPr>
      <w:rPr>
        <w:rFonts w:ascii="Arial" w:hAnsi="Arial" w:hint="default"/>
      </w:rPr>
    </w:lvl>
    <w:lvl w:ilvl="4" w:tplc="2C982CB4" w:tentative="1">
      <w:start w:val="1"/>
      <w:numFmt w:val="bullet"/>
      <w:lvlText w:val="•"/>
      <w:lvlJc w:val="left"/>
      <w:pPr>
        <w:tabs>
          <w:tab w:val="num" w:pos="3600"/>
        </w:tabs>
        <w:ind w:left="3600" w:hanging="360"/>
      </w:pPr>
      <w:rPr>
        <w:rFonts w:ascii="Arial" w:hAnsi="Arial" w:hint="default"/>
      </w:rPr>
    </w:lvl>
    <w:lvl w:ilvl="5" w:tplc="84E49690" w:tentative="1">
      <w:start w:val="1"/>
      <w:numFmt w:val="bullet"/>
      <w:lvlText w:val="•"/>
      <w:lvlJc w:val="left"/>
      <w:pPr>
        <w:tabs>
          <w:tab w:val="num" w:pos="4320"/>
        </w:tabs>
        <w:ind w:left="4320" w:hanging="360"/>
      </w:pPr>
      <w:rPr>
        <w:rFonts w:ascii="Arial" w:hAnsi="Arial" w:hint="default"/>
      </w:rPr>
    </w:lvl>
    <w:lvl w:ilvl="6" w:tplc="87788814" w:tentative="1">
      <w:start w:val="1"/>
      <w:numFmt w:val="bullet"/>
      <w:lvlText w:val="•"/>
      <w:lvlJc w:val="left"/>
      <w:pPr>
        <w:tabs>
          <w:tab w:val="num" w:pos="5040"/>
        </w:tabs>
        <w:ind w:left="5040" w:hanging="360"/>
      </w:pPr>
      <w:rPr>
        <w:rFonts w:ascii="Arial" w:hAnsi="Arial" w:hint="default"/>
      </w:rPr>
    </w:lvl>
    <w:lvl w:ilvl="7" w:tplc="0972C482" w:tentative="1">
      <w:start w:val="1"/>
      <w:numFmt w:val="bullet"/>
      <w:lvlText w:val="•"/>
      <w:lvlJc w:val="left"/>
      <w:pPr>
        <w:tabs>
          <w:tab w:val="num" w:pos="5760"/>
        </w:tabs>
        <w:ind w:left="5760" w:hanging="360"/>
      </w:pPr>
      <w:rPr>
        <w:rFonts w:ascii="Arial" w:hAnsi="Arial" w:hint="default"/>
      </w:rPr>
    </w:lvl>
    <w:lvl w:ilvl="8" w:tplc="20B627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E145E0"/>
    <w:multiLevelType w:val="hybridMultilevel"/>
    <w:tmpl w:val="FCA877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3CE5235"/>
    <w:multiLevelType w:val="hybridMultilevel"/>
    <w:tmpl w:val="AF668006"/>
    <w:lvl w:ilvl="0" w:tplc="700E5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734E2"/>
    <w:multiLevelType w:val="hybridMultilevel"/>
    <w:tmpl w:val="2DB6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307D2"/>
    <w:multiLevelType w:val="hybridMultilevel"/>
    <w:tmpl w:val="41F83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FE256A"/>
    <w:multiLevelType w:val="hybridMultilevel"/>
    <w:tmpl w:val="46127B8A"/>
    <w:lvl w:ilvl="0" w:tplc="E9A88680">
      <w:start w:val="1"/>
      <w:numFmt w:val="lowerLetter"/>
      <w:lvlText w:val="%1."/>
      <w:lvlJc w:val="left"/>
      <w:pPr>
        <w:ind w:left="617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884736"/>
    <w:multiLevelType w:val="hybridMultilevel"/>
    <w:tmpl w:val="32A673AA"/>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7DF2C79"/>
    <w:multiLevelType w:val="hybridMultilevel"/>
    <w:tmpl w:val="943072FC"/>
    <w:lvl w:ilvl="0" w:tplc="A6EE97D2">
      <w:start w:val="1"/>
      <w:numFmt w:val="bullet"/>
      <w:lvlText w:val="•"/>
      <w:lvlJc w:val="left"/>
      <w:pPr>
        <w:tabs>
          <w:tab w:val="num" w:pos="720"/>
        </w:tabs>
        <w:ind w:left="720" w:hanging="360"/>
      </w:pPr>
      <w:rPr>
        <w:rFonts w:ascii="Arial" w:hAnsi="Arial" w:hint="default"/>
      </w:rPr>
    </w:lvl>
    <w:lvl w:ilvl="1" w:tplc="DDA48FEC" w:tentative="1">
      <w:start w:val="1"/>
      <w:numFmt w:val="bullet"/>
      <w:lvlText w:val="•"/>
      <w:lvlJc w:val="left"/>
      <w:pPr>
        <w:tabs>
          <w:tab w:val="num" w:pos="1440"/>
        </w:tabs>
        <w:ind w:left="1440" w:hanging="360"/>
      </w:pPr>
      <w:rPr>
        <w:rFonts w:ascii="Arial" w:hAnsi="Arial" w:hint="default"/>
      </w:rPr>
    </w:lvl>
    <w:lvl w:ilvl="2" w:tplc="FCBC63C6" w:tentative="1">
      <w:start w:val="1"/>
      <w:numFmt w:val="bullet"/>
      <w:lvlText w:val="•"/>
      <w:lvlJc w:val="left"/>
      <w:pPr>
        <w:tabs>
          <w:tab w:val="num" w:pos="2160"/>
        </w:tabs>
        <w:ind w:left="2160" w:hanging="360"/>
      </w:pPr>
      <w:rPr>
        <w:rFonts w:ascii="Arial" w:hAnsi="Arial" w:hint="default"/>
      </w:rPr>
    </w:lvl>
    <w:lvl w:ilvl="3" w:tplc="FDA09104" w:tentative="1">
      <w:start w:val="1"/>
      <w:numFmt w:val="bullet"/>
      <w:lvlText w:val="•"/>
      <w:lvlJc w:val="left"/>
      <w:pPr>
        <w:tabs>
          <w:tab w:val="num" w:pos="2880"/>
        </w:tabs>
        <w:ind w:left="2880" w:hanging="360"/>
      </w:pPr>
      <w:rPr>
        <w:rFonts w:ascii="Arial" w:hAnsi="Arial" w:hint="default"/>
      </w:rPr>
    </w:lvl>
    <w:lvl w:ilvl="4" w:tplc="E49494DA" w:tentative="1">
      <w:start w:val="1"/>
      <w:numFmt w:val="bullet"/>
      <w:lvlText w:val="•"/>
      <w:lvlJc w:val="left"/>
      <w:pPr>
        <w:tabs>
          <w:tab w:val="num" w:pos="3600"/>
        </w:tabs>
        <w:ind w:left="3600" w:hanging="360"/>
      </w:pPr>
      <w:rPr>
        <w:rFonts w:ascii="Arial" w:hAnsi="Arial" w:hint="default"/>
      </w:rPr>
    </w:lvl>
    <w:lvl w:ilvl="5" w:tplc="1032AD7E" w:tentative="1">
      <w:start w:val="1"/>
      <w:numFmt w:val="bullet"/>
      <w:lvlText w:val="•"/>
      <w:lvlJc w:val="left"/>
      <w:pPr>
        <w:tabs>
          <w:tab w:val="num" w:pos="4320"/>
        </w:tabs>
        <w:ind w:left="4320" w:hanging="360"/>
      </w:pPr>
      <w:rPr>
        <w:rFonts w:ascii="Arial" w:hAnsi="Arial" w:hint="default"/>
      </w:rPr>
    </w:lvl>
    <w:lvl w:ilvl="6" w:tplc="3544D786" w:tentative="1">
      <w:start w:val="1"/>
      <w:numFmt w:val="bullet"/>
      <w:lvlText w:val="•"/>
      <w:lvlJc w:val="left"/>
      <w:pPr>
        <w:tabs>
          <w:tab w:val="num" w:pos="5040"/>
        </w:tabs>
        <w:ind w:left="5040" w:hanging="360"/>
      </w:pPr>
      <w:rPr>
        <w:rFonts w:ascii="Arial" w:hAnsi="Arial" w:hint="default"/>
      </w:rPr>
    </w:lvl>
    <w:lvl w:ilvl="7" w:tplc="ACD85E0A" w:tentative="1">
      <w:start w:val="1"/>
      <w:numFmt w:val="bullet"/>
      <w:lvlText w:val="•"/>
      <w:lvlJc w:val="left"/>
      <w:pPr>
        <w:tabs>
          <w:tab w:val="num" w:pos="5760"/>
        </w:tabs>
        <w:ind w:left="5760" w:hanging="360"/>
      </w:pPr>
      <w:rPr>
        <w:rFonts w:ascii="Arial" w:hAnsi="Arial" w:hint="default"/>
      </w:rPr>
    </w:lvl>
    <w:lvl w:ilvl="8" w:tplc="12BE58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291216"/>
    <w:multiLevelType w:val="hybridMultilevel"/>
    <w:tmpl w:val="9CDC214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9B17C3"/>
    <w:multiLevelType w:val="hybridMultilevel"/>
    <w:tmpl w:val="B85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94EFC"/>
    <w:multiLevelType w:val="hybridMultilevel"/>
    <w:tmpl w:val="02DCF6B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5"/>
  </w:num>
  <w:num w:numId="2">
    <w:abstractNumId w:val="0"/>
  </w:num>
  <w:num w:numId="3">
    <w:abstractNumId w:val="18"/>
  </w:num>
  <w:num w:numId="4">
    <w:abstractNumId w:val="20"/>
  </w:num>
  <w:num w:numId="5">
    <w:abstractNumId w:val="12"/>
  </w:num>
  <w:num w:numId="6">
    <w:abstractNumId w:val="27"/>
  </w:num>
  <w:num w:numId="7">
    <w:abstractNumId w:val="2"/>
  </w:num>
  <w:num w:numId="8">
    <w:abstractNumId w:val="21"/>
  </w:num>
  <w:num w:numId="9">
    <w:abstractNumId w:val="23"/>
  </w:num>
  <w:num w:numId="10">
    <w:abstractNumId w:val="8"/>
  </w:num>
  <w:num w:numId="11">
    <w:abstractNumId w:val="13"/>
  </w:num>
  <w:num w:numId="12">
    <w:abstractNumId w:val="19"/>
  </w:num>
  <w:num w:numId="13">
    <w:abstractNumId w:val="4"/>
  </w:num>
  <w:num w:numId="14">
    <w:abstractNumId w:val="24"/>
  </w:num>
  <w:num w:numId="15">
    <w:abstractNumId w:val="11"/>
  </w:num>
  <w:num w:numId="16">
    <w:abstractNumId w:val="16"/>
  </w:num>
  <w:num w:numId="17">
    <w:abstractNumId w:val="28"/>
  </w:num>
  <w:num w:numId="18">
    <w:abstractNumId w:val="26"/>
  </w:num>
  <w:num w:numId="19">
    <w:abstractNumId w:val="3"/>
  </w:num>
  <w:num w:numId="20">
    <w:abstractNumId w:val="7"/>
  </w:num>
  <w:num w:numId="21">
    <w:abstractNumId w:val="10"/>
  </w:num>
  <w:num w:numId="22">
    <w:abstractNumId w:val="15"/>
  </w:num>
  <w:num w:numId="23">
    <w:abstractNumId w:val="9"/>
  </w:num>
  <w:num w:numId="24">
    <w:abstractNumId w:val="22"/>
  </w:num>
  <w:num w:numId="25">
    <w:abstractNumId w:val="1"/>
  </w:num>
  <w:num w:numId="26">
    <w:abstractNumId w:val="6"/>
  </w:num>
  <w:num w:numId="27">
    <w:abstractNumId w:val="17"/>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4"/>
    <w:rsid w:val="000103EC"/>
    <w:rsid w:val="001473B9"/>
    <w:rsid w:val="001B7FF3"/>
    <w:rsid w:val="001D0D46"/>
    <w:rsid w:val="002F3820"/>
    <w:rsid w:val="00387490"/>
    <w:rsid w:val="003E355D"/>
    <w:rsid w:val="004D7095"/>
    <w:rsid w:val="00551F8E"/>
    <w:rsid w:val="0059213F"/>
    <w:rsid w:val="005E7740"/>
    <w:rsid w:val="006B1EEE"/>
    <w:rsid w:val="006C7EC4"/>
    <w:rsid w:val="006D0A89"/>
    <w:rsid w:val="007F75A4"/>
    <w:rsid w:val="0086140A"/>
    <w:rsid w:val="0088276E"/>
    <w:rsid w:val="008B7FA8"/>
    <w:rsid w:val="008E0ADD"/>
    <w:rsid w:val="009D3B3C"/>
    <w:rsid w:val="00BE086D"/>
    <w:rsid w:val="00BE0C70"/>
    <w:rsid w:val="00BE46EA"/>
    <w:rsid w:val="00DD66AE"/>
    <w:rsid w:val="00DF366F"/>
    <w:rsid w:val="00DF6129"/>
    <w:rsid w:val="00E12E07"/>
    <w:rsid w:val="00ED34C0"/>
    <w:rsid w:val="00FE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5CE3"/>
  <w15:docId w15:val="{E844C0F4-4F0A-43FA-B4A3-7C81374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5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 w:type="paragraph" w:styleId="NoSpacing">
    <w:name w:val="No Spacing"/>
    <w:uiPriority w:val="1"/>
    <w:qFormat/>
    <w:rsid w:val="008B7F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8862">
      <w:bodyDiv w:val="1"/>
      <w:marLeft w:val="0"/>
      <w:marRight w:val="0"/>
      <w:marTop w:val="0"/>
      <w:marBottom w:val="0"/>
      <w:divBdr>
        <w:top w:val="none" w:sz="0" w:space="0" w:color="auto"/>
        <w:left w:val="none" w:sz="0" w:space="0" w:color="auto"/>
        <w:bottom w:val="none" w:sz="0" w:space="0" w:color="auto"/>
        <w:right w:val="none" w:sz="0" w:space="0" w:color="auto"/>
      </w:divBdr>
    </w:div>
    <w:div w:id="579369807">
      <w:bodyDiv w:val="1"/>
      <w:marLeft w:val="0"/>
      <w:marRight w:val="0"/>
      <w:marTop w:val="0"/>
      <w:marBottom w:val="0"/>
      <w:divBdr>
        <w:top w:val="none" w:sz="0" w:space="0" w:color="auto"/>
        <w:left w:val="none" w:sz="0" w:space="0" w:color="auto"/>
        <w:bottom w:val="none" w:sz="0" w:space="0" w:color="auto"/>
        <w:right w:val="none" w:sz="0" w:space="0" w:color="auto"/>
      </w:divBdr>
    </w:div>
    <w:div w:id="586352807">
      <w:bodyDiv w:val="1"/>
      <w:marLeft w:val="0"/>
      <w:marRight w:val="0"/>
      <w:marTop w:val="0"/>
      <w:marBottom w:val="0"/>
      <w:divBdr>
        <w:top w:val="none" w:sz="0" w:space="0" w:color="auto"/>
        <w:left w:val="none" w:sz="0" w:space="0" w:color="auto"/>
        <w:bottom w:val="none" w:sz="0" w:space="0" w:color="auto"/>
        <w:right w:val="none" w:sz="0" w:space="0" w:color="auto"/>
      </w:divBdr>
      <w:divsChild>
        <w:div w:id="723413290">
          <w:marLeft w:val="720"/>
          <w:marRight w:val="0"/>
          <w:marTop w:val="86"/>
          <w:marBottom w:val="0"/>
          <w:divBdr>
            <w:top w:val="none" w:sz="0" w:space="0" w:color="auto"/>
            <w:left w:val="none" w:sz="0" w:space="0" w:color="auto"/>
            <w:bottom w:val="none" w:sz="0" w:space="0" w:color="auto"/>
            <w:right w:val="none" w:sz="0" w:space="0" w:color="auto"/>
          </w:divBdr>
        </w:div>
        <w:div w:id="1801073894">
          <w:marLeft w:val="720"/>
          <w:marRight w:val="0"/>
          <w:marTop w:val="86"/>
          <w:marBottom w:val="0"/>
          <w:divBdr>
            <w:top w:val="none" w:sz="0" w:space="0" w:color="auto"/>
            <w:left w:val="none" w:sz="0" w:space="0" w:color="auto"/>
            <w:bottom w:val="none" w:sz="0" w:space="0" w:color="auto"/>
            <w:right w:val="none" w:sz="0" w:space="0" w:color="auto"/>
          </w:divBdr>
        </w:div>
        <w:div w:id="1249537783">
          <w:marLeft w:val="720"/>
          <w:marRight w:val="0"/>
          <w:marTop w:val="86"/>
          <w:marBottom w:val="0"/>
          <w:divBdr>
            <w:top w:val="none" w:sz="0" w:space="0" w:color="auto"/>
            <w:left w:val="none" w:sz="0" w:space="0" w:color="auto"/>
            <w:bottom w:val="none" w:sz="0" w:space="0" w:color="auto"/>
            <w:right w:val="none" w:sz="0" w:space="0" w:color="auto"/>
          </w:divBdr>
        </w:div>
      </w:divsChild>
    </w:div>
    <w:div w:id="1003246222">
      <w:bodyDiv w:val="1"/>
      <w:marLeft w:val="0"/>
      <w:marRight w:val="0"/>
      <w:marTop w:val="0"/>
      <w:marBottom w:val="0"/>
      <w:divBdr>
        <w:top w:val="none" w:sz="0" w:space="0" w:color="auto"/>
        <w:left w:val="none" w:sz="0" w:space="0" w:color="auto"/>
        <w:bottom w:val="none" w:sz="0" w:space="0" w:color="auto"/>
        <w:right w:val="none" w:sz="0" w:space="0" w:color="auto"/>
      </w:divBdr>
    </w:div>
    <w:div w:id="1469320593">
      <w:bodyDiv w:val="1"/>
      <w:marLeft w:val="0"/>
      <w:marRight w:val="0"/>
      <w:marTop w:val="0"/>
      <w:marBottom w:val="0"/>
      <w:divBdr>
        <w:top w:val="none" w:sz="0" w:space="0" w:color="auto"/>
        <w:left w:val="none" w:sz="0" w:space="0" w:color="auto"/>
        <w:bottom w:val="none" w:sz="0" w:space="0" w:color="auto"/>
        <w:right w:val="none" w:sz="0" w:space="0" w:color="auto"/>
      </w:divBdr>
    </w:div>
    <w:div w:id="1741437825">
      <w:bodyDiv w:val="1"/>
      <w:marLeft w:val="0"/>
      <w:marRight w:val="0"/>
      <w:marTop w:val="0"/>
      <w:marBottom w:val="0"/>
      <w:divBdr>
        <w:top w:val="none" w:sz="0" w:space="0" w:color="auto"/>
        <w:left w:val="none" w:sz="0" w:space="0" w:color="auto"/>
        <w:bottom w:val="none" w:sz="0" w:space="0" w:color="auto"/>
        <w:right w:val="none" w:sz="0" w:space="0" w:color="auto"/>
      </w:divBdr>
    </w:div>
    <w:div w:id="1931428007">
      <w:bodyDiv w:val="1"/>
      <w:marLeft w:val="0"/>
      <w:marRight w:val="0"/>
      <w:marTop w:val="0"/>
      <w:marBottom w:val="0"/>
      <w:divBdr>
        <w:top w:val="none" w:sz="0" w:space="0" w:color="auto"/>
        <w:left w:val="none" w:sz="0" w:space="0" w:color="auto"/>
        <w:bottom w:val="none" w:sz="0" w:space="0" w:color="auto"/>
        <w:right w:val="none" w:sz="0" w:space="0" w:color="auto"/>
      </w:divBdr>
      <w:divsChild>
        <w:div w:id="1358779186">
          <w:marLeft w:val="547"/>
          <w:marRight w:val="0"/>
          <w:marTop w:val="0"/>
          <w:marBottom w:val="0"/>
          <w:divBdr>
            <w:top w:val="none" w:sz="0" w:space="0" w:color="auto"/>
            <w:left w:val="none" w:sz="0" w:space="0" w:color="auto"/>
            <w:bottom w:val="none" w:sz="0" w:space="0" w:color="auto"/>
            <w:right w:val="none" w:sz="0" w:space="0" w:color="auto"/>
          </w:divBdr>
        </w:div>
        <w:div w:id="2070693025">
          <w:marLeft w:val="547"/>
          <w:marRight w:val="0"/>
          <w:marTop w:val="0"/>
          <w:marBottom w:val="0"/>
          <w:divBdr>
            <w:top w:val="none" w:sz="0" w:space="0" w:color="auto"/>
            <w:left w:val="none" w:sz="0" w:space="0" w:color="auto"/>
            <w:bottom w:val="none" w:sz="0" w:space="0" w:color="auto"/>
            <w:right w:val="none" w:sz="0" w:space="0" w:color="auto"/>
          </w:divBdr>
        </w:div>
        <w:div w:id="1211304153">
          <w:marLeft w:val="547"/>
          <w:marRight w:val="0"/>
          <w:marTop w:val="0"/>
          <w:marBottom w:val="0"/>
          <w:divBdr>
            <w:top w:val="none" w:sz="0" w:space="0" w:color="auto"/>
            <w:left w:val="none" w:sz="0" w:space="0" w:color="auto"/>
            <w:bottom w:val="none" w:sz="0" w:space="0" w:color="auto"/>
            <w:right w:val="none" w:sz="0" w:space="0" w:color="auto"/>
          </w:divBdr>
        </w:div>
      </w:divsChild>
    </w:div>
    <w:div w:id="19678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Foote</dc:creator>
  <cp:lastModifiedBy>Sarah Foote</cp:lastModifiedBy>
  <cp:revision>5</cp:revision>
  <cp:lastPrinted>2019-05-17T15:13:00Z</cp:lastPrinted>
  <dcterms:created xsi:type="dcterms:W3CDTF">2019-05-17T13:31:00Z</dcterms:created>
  <dcterms:modified xsi:type="dcterms:W3CDTF">2019-05-17T15:15:00Z</dcterms:modified>
</cp:coreProperties>
</file>